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 de confidencialidad</w:t>
      </w:r>
    </w:p>
    <w:p>
      <w:r>
        <w:t>Folio: LEG-26-0083</w:t>
      </w:r>
    </w:p>
    <w:p>
      <w:r>
        <w:t>Tipo de documento: Convenio de confidencialidad</w:t>
      </w:r>
    </w:p>
    <w:p>
      <w:r>
        <w:t>Área responsable: Corporativo</w:t>
      </w:r>
    </w:p>
    <w:p>
      <w:r>
        <w:t>Estado: Firmado</w:t>
      </w:r>
    </w:p>
    <w:p>
      <w:r>
        <w:t>Empresa: Iturbide, Salgado y Asociados, S.C.</w:t>
      </w:r>
    </w:p>
    <w:p>
      <w:r>
        <w:t>Ciudad base: Querétaro</w:t>
      </w:r>
    </w:p>
    <w:p>
      <w:r>
        <w:t>Estado de operación: Querétaro</w:t>
      </w:r>
    </w:p>
    <w:p>
      <w:r>
        <w:t>Fecha de registro: 2026-07-09</w:t>
      </w:r>
    </w:p>
    <w:p>
      <w:r>
        <w:t>Responsable interno: Enrique Villavicencio Mora</w:t>
      </w:r>
    </w:p>
    <w:p>
      <w:r>
        <w:t>Clasificación de datos: Uso interno — datos sintéticos de prueba</w:t>
      </w:r>
    </w:p>
    <w:p>
      <w:r>
        <w:t>Cliente: Camila Segovia Marín</w:t>
      </w:r>
    </w:p>
    <w:p>
      <w:r>
        <w:t>Contraparte: Julián Meraz Cordero</w:t>
      </w:r>
    </w:p>
    <w:p>
      <w:r>
        <w:t>Abogado responsable: Lucía Barragán Nieto</w:t>
      </w:r>
    </w:p>
    <w:p>
      <w:r>
        <w:t>Monto del contrato: $261,700.00</w:t>
      </w:r>
    </w:p>
    <w:p>
      <w:r>
        <w:t>Vigencia: 2026-02-22 a 2027-12-19</w:t>
      </w:r>
    </w:p>
    <w:p>
      <w:r>
        <w:t>Jurisdicción aplicable: Querétaro</w:t>
      </w:r>
    </w:p>
    <w:p>
      <w:r>
        <w:t>Cláusula de rescisión anticipada: No</w:t>
      </w:r>
    </w:p>
    <w:p>
      <w:r>
        <w:t>Fecha de firma: 2026-07-09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convenio de confidencialidad celebrado entre Camila Segovia Marín y Julián Meraz Cordero tiene un valor de $261,700.00 y estará vigente del 22 de febrero de 2026 al 19 de diciembre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