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sociedad</w:t>
      </w:r>
    </w:p>
    <w:p>
      <w:r>
        <w:t>Folio: LEG-26-0085</w:t>
      </w:r>
    </w:p>
    <w:p>
      <w:r>
        <w:t>Tipo de documento: Convenio de sociedad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2026-11-26</w:t>
      </w:r>
    </w:p>
    <w:p>
      <w:r>
        <w:t>Responsable interno: Tomás Villaseñor Cano</w:t>
      </w:r>
    </w:p>
    <w:p>
      <w:r>
        <w:t>Clasificación de datos: Uso interno — datos sintéticos de prueba</w:t>
      </w:r>
    </w:p>
    <w:p>
      <w:r>
        <w:t>Cliente: Rodrigo Lezama Fonseca</w:t>
      </w:r>
    </w:p>
    <w:p>
      <w:r>
        <w:t>Contraparte: Adrián Villalpando Cruz</w:t>
      </w:r>
    </w:p>
    <w:p>
      <w:r>
        <w:t>Abogado responsable: Rodrigo Lezama Fonseca</w:t>
      </w:r>
    </w:p>
    <w:p>
      <w:r>
        <w:t>Monto del contrato: $554,800.00</w:t>
      </w:r>
    </w:p>
    <w:p>
      <w:r>
        <w:t>Vigencia: 2026-02-20 a 2027-09-03</w:t>
      </w:r>
    </w:p>
    <w:p>
      <w:r>
        <w:t>Jurisdicción aplicable: Puebla</w:t>
      </w:r>
    </w:p>
    <w:p>
      <w:r>
        <w:t>Cláusula de rescisión anticipada: Sí</w:t>
      </w:r>
    </w:p>
    <w:p>
      <w:r>
        <w:t>Fecha de firma: 2026-11-26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convenio de sociedad celebrado entre Rodrigo Lezama Fonseca y Adrián Villalpando Cruz tiene un valor de $554,800.00 y estará vigente del 20 de febrero de 2026 al 3 de septiembre de 2027.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