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LEG-26-0093</w:t>
      </w:r>
    </w:p>
    <w:p>
      <w:r>
        <w:t>Tipo de documento: Convenio de sociedad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2026-04-04</w:t>
      </w:r>
    </w:p>
    <w:p>
      <w:r>
        <w:t>Responsable interno: Andrea Solano Trujillo</w:t>
      </w:r>
    </w:p>
    <w:p>
      <w:r>
        <w:t>Clasificación de datos: Uso interno — datos sintéticos de prueba</w:t>
      </w:r>
    </w:p>
    <w:p>
      <w:r>
        <w:t>Cliente: Norma Aldrete Vizcarra</w:t>
      </w:r>
    </w:p>
    <w:p>
      <w:r>
        <w:t>Contraparte: Fernando Espinoza Cabral</w:t>
      </w:r>
    </w:p>
    <w:p>
      <w:r>
        <w:t>Abogado responsable: Julián Meraz Cordero</w:t>
      </w:r>
    </w:p>
    <w:p>
      <w:r>
        <w:t>Monto del contrato: $288,000.00</w:t>
      </w:r>
    </w:p>
    <w:p>
      <w:r>
        <w:t>Vigencia: 2026-01-04 a 2027-08-26</w:t>
      </w:r>
    </w:p>
    <w:p>
      <w:r>
        <w:t>Jurisdicción aplicable: Mérida</w:t>
      </w:r>
    </w:p>
    <w:p>
      <w:r>
        <w:t>Cláusula de rescisión anticipada: No</w:t>
      </w:r>
    </w:p>
    <w:p>
      <w:r>
        <w:t>Fecha de firma: 2026-04-04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sociedad celebrado entre Norma Aldrete Vizcarra y Fernando Espinoza Cabral tiene un valor de $288,000.00 y estará vigente del 4 de enero de 2026 al 26 de agosto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