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</w:t>
      </w:r>
    </w:p>
    <w:p>
      <w:r>
        <w:t>Folio: LEG-26-0099</w:t>
      </w:r>
    </w:p>
    <w:p>
      <w:r>
        <w:t>Tipo de documento: Contrato de consultoría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2026-02-06</w:t>
      </w:r>
    </w:p>
    <w:p>
      <w:r>
        <w:t>Responsable interno: Paulina Ochoa Delgado</w:t>
      </w:r>
    </w:p>
    <w:p>
      <w:r>
        <w:t>Clasificación de datos: Uso interno — datos sintéticos de prueba</w:t>
      </w:r>
    </w:p>
    <w:p>
      <w:r>
        <w:t>Cliente: Beatriz Cordero Villalobos</w:t>
      </w:r>
    </w:p>
    <w:p>
      <w:r>
        <w:t>Contraparte: Guillermo Peredo Sáenz</w:t>
      </w:r>
    </w:p>
    <w:p>
      <w:r>
        <w:t>Abogado responsable: Ramiro Aguilar Bátiz</w:t>
      </w:r>
    </w:p>
    <w:p>
      <w:r>
        <w:t>Monto del contrato: $1,585,000.00</w:t>
      </w:r>
    </w:p>
    <w:p>
      <w:r>
        <w:t>Vigencia: 2026-02-24 a 2027-10-17</w:t>
      </w:r>
    </w:p>
    <w:p>
      <w:r>
        <w:t>Jurisdicción aplicable: Puebla</w:t>
      </w:r>
    </w:p>
    <w:p>
      <w:r>
        <w:t>Cláusula de rescisión anticipada: Sí</w:t>
      </w:r>
    </w:p>
    <w:p>
      <w:r>
        <w:t>Fecha de firma: 2026-02-06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consultoría celebrado entre Beatriz Cordero Villalobos y Guillermo Peredo Sáenz tiene un valor de $1,585,000.00 y estará vigente del 24 de febrero de 2026 al 17 de octubre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