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LEG-26-0103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2026-07-20</w:t>
      </w:r>
    </w:p>
    <w:p>
      <w:r>
        <w:t>Responsable interno: Mónica Franco Yáñez</w:t>
      </w:r>
    </w:p>
    <w:p>
      <w:r>
        <w:t>Clasificación de datos: Uso interno — datos sintéticos de prueba</w:t>
      </w:r>
    </w:p>
    <w:p>
      <w:r>
        <w:t>Cliente: Distribuidora Sureste, S.A. de C.V.</w:t>
      </w:r>
    </w:p>
    <w:p>
      <w:r>
        <w:t>Contraparte: Grupo Financiero Robledo, S.A.B.</w:t>
      </w:r>
    </w:p>
    <w:p>
      <w:r>
        <w:t>Abogado responsable: Héctor Larrañaga Ibarra</w:t>
      </w:r>
    </w:p>
    <w:p>
      <w:r>
        <w:t>Monto del contrato: $3,306,900.00</w:t>
      </w:r>
    </w:p>
    <w:p>
      <w:r>
        <w:t>Vigencia: 2026-02-14 a 2028-07-10</w:t>
      </w:r>
    </w:p>
    <w:p>
      <w:r>
        <w:t>Jurisdicción aplicable: Puebla</w:t>
      </w:r>
    </w:p>
    <w:p>
      <w:r>
        <w:t>Cláusula de rescisión anticipada: Sí</w:t>
      </w:r>
    </w:p>
    <w:p>
      <w:r>
        <w:t>Fecha de firma: 2026-07-20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distribución celebrado entre Distribuidora Sureste, S.A. de C.V. y Grupo Financiero Robledo, S.A.B. tiene un valor de $3,306,900.00 y estará vigente del 14 de febrero de 2026 al 10 de julio de 2028.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