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fiscal</w:t>
      </w:r>
    </w:p>
    <w:p>
      <w:r>
        <w:t>Folio: LEG-26-0290</w:t>
      </w:r>
    </w:p>
    <w:p>
      <w:r>
        <w:t>Tipo de documento: Dictamen legal en materia fiscal</w:t>
      </w:r>
    </w:p>
    <w:p>
      <w:r>
        <w:t>Área responsable: Fiscal</w:t>
      </w:r>
    </w:p>
    <w:p>
      <w:r>
        <w:t>Estado: Entregado</w:t>
      </w:r>
    </w:p>
    <w:p>
      <w:r>
        <w:t>Empresa: Iturbide, Salgado y Asociados, S.C.</w:t>
      </w:r>
    </w:p>
    <w:p>
      <w:r>
        <w:t>Ciudad base: León</w:t>
      </w:r>
    </w:p>
    <w:p>
      <w:r>
        <w:t>Estado de operación: Guanajuato</w:t>
      </w:r>
    </w:p>
    <w:p>
      <w:r>
        <w:t>Fecha de registro: 2026-06-04</w:t>
      </w:r>
    </w:p>
    <w:p>
      <w:r>
        <w:t>Responsable interno: Enrique Villavicencio Mora</w:t>
      </w:r>
    </w:p>
    <w:p>
      <w:r>
        <w:t>Clasificación de datos: Uso interno — datos sintéticos de prueba</w:t>
      </w:r>
    </w:p>
    <w:p>
      <w:r>
        <w:t>Materia: Fiscal</w:t>
      </w:r>
    </w:p>
    <w:p>
      <w:r>
        <w:t>Cliente: Gabriela Tinoco Reséndiz</w:t>
      </w:r>
    </w:p>
    <w:p>
      <w:r>
        <w:t>Abogado que dictamina: Gabriela Tinoco Reséndiz</w:t>
      </w:r>
    </w:p>
    <w:p>
      <w:r>
        <w:t>Conclusión: Favorable</w:t>
      </w:r>
    </w:p>
    <w:p>
      <w:r>
        <w:t>Riesgo identificado: Alto</w:t>
      </w:r>
    </w:p>
    <w:p>
      <w:r>
        <w:t>Honorarios del dictamen: $126,300.00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fiscal solicitado por Gabriela Tinoco Reséndiz concluyó con una opinión favorable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