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LEG-26-0309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2026-07-01</w:t>
      </w:r>
    </w:p>
    <w:p>
      <w:r>
        <w:t>Responsable interno: Fabiola Estrada Loyola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Constructora Peñasco, S.A. de C.V.</w:t>
      </w:r>
    </w:p>
    <w:p>
      <w:r>
        <w:t>Abogado que dictamina: Adrián Villalpando Cruz</w:t>
      </w:r>
    </w:p>
    <w:p>
      <w:r>
        <w:t>Conclusión: Desfavorable</w:t>
      </w:r>
    </w:p>
    <w:p>
      <w:r>
        <w:t>Riesgo identificado: Medio</w:t>
      </w:r>
    </w:p>
    <w:p>
      <w:r>
        <w:t>Honorarios del dictamen: $92,300.00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Constructora Peñasco, S.A. de C.V.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