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propiedad intelectual</w:t>
      </w:r>
    </w:p>
    <w:p>
      <w:r>
        <w:t>Folio: LEG-26-0311</w:t>
      </w:r>
    </w:p>
    <w:p>
      <w:r>
        <w:t>Tipo de documento: Dictamen legal en materia propiedad intelectual</w:t>
      </w:r>
    </w:p>
    <w:p>
      <w:r>
        <w:t>Área responsable: Corporativo</w:t>
      </w:r>
    </w:p>
    <w:p>
      <w:r>
        <w:t>Estado: En elaboración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2026-12-23</w:t>
      </w:r>
    </w:p>
    <w:p>
      <w:r>
        <w:t>Responsable interno: Teresa Camacho Beltrán</w:t>
      </w:r>
    </w:p>
    <w:p>
      <w:r>
        <w:t>Clasificación de datos: Uso interno — datos sintéticos de prueba</w:t>
      </w:r>
    </w:p>
    <w:p>
      <w:r>
        <w:t>Materia: Propiedad intelectual</w:t>
      </w:r>
    </w:p>
    <w:p>
      <w:r>
        <w:t>Cliente: Andrea Solano Trujillo</w:t>
      </w:r>
    </w:p>
    <w:p>
      <w:r>
        <w:t>Abogado que dictamina: Fabiola Estrada Loyola</w:t>
      </w:r>
    </w:p>
    <w:p>
      <w:r>
        <w:t>Conclusión: Favorable con reservas</w:t>
      </w:r>
    </w:p>
    <w:p>
      <w:r>
        <w:t>Riesgo identificado: Alto</w:t>
      </w:r>
    </w:p>
    <w:p>
      <w:r>
        <w:t>Honorarios del dictamen: $170,800.00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propiedad intelectual solicitado por Andrea Solano Trujillo concluyó con una opinión favorable con reservas y un riesgo identificado alto.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