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LEG-26-0315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2026-06-25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Valeria Prado Sandoval</w:t>
      </w:r>
    </w:p>
    <w:p>
      <w:r>
        <w:t>Abogado que dictamina: Guillermo Peredo Sáenz</w:t>
      </w:r>
    </w:p>
    <w:p>
      <w:r>
        <w:t>Conclusión: Desfavorable</w:t>
      </w:r>
    </w:p>
    <w:p>
      <w:r>
        <w:t>Riesgo identificado: Bajo</w:t>
      </w:r>
    </w:p>
    <w:p>
      <w:r>
        <w:t>Honorarios del dictamen: $101,100.00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regulatorio solicitado por Valeria Prado Sandoval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