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LEG-26-0326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elaboración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2026-01-09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Inmobiliaria Los Encinos, S.A. de C.V.</w:t>
      </w:r>
    </w:p>
    <w:p>
      <w:r>
        <w:t>Abogado que dictamina: Arturo Pineda Casillas</w:t>
      </w:r>
    </w:p>
    <w:p>
      <w:r>
        <w:t>Conclusión: Favorable</w:t>
      </w:r>
    </w:p>
    <w:p>
      <w:r>
        <w:t>Riesgo identificado: Alto</w:t>
      </w:r>
    </w:p>
    <w:p>
      <w:r>
        <w:t>Honorarios del dictamen: $60,900.00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fiscal solicitado por Inmobiliaria Los Encinos, S.A. de C.V. concluyó con una opinión 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