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información</w:t>
      </w:r>
    </w:p>
    <w:p>
      <w:r>
        <w:t>Folio: LEG-26-0360</w:t>
      </w:r>
    </w:p>
    <w:p>
      <w:r>
        <w:t>Tipo de documento: Requerimiento de información</w:t>
      </w:r>
    </w:p>
    <w:p>
      <w:r>
        <w:t>Área responsable: Administración</w:t>
      </w:r>
    </w:p>
    <w:p>
      <w:r>
        <w:t>Estado: Enviada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2026-06-13</w:t>
      </w:r>
    </w:p>
    <w:p>
      <w:r>
        <w:t>Responsable interno: Tomás Villaseñor Cano</w:t>
      </w:r>
    </w:p>
    <w:p>
      <w:r>
        <w:t>Clasificación de datos: Uso interno — datos sintéticos de prueba</w:t>
      </w:r>
    </w:p>
    <w:p>
      <w:r>
        <w:t>Remitente: Nicolás Rangel Chávez</w:t>
      </w:r>
    </w:p>
    <w:p>
      <w:r>
        <w:t>Destinatario: Guillermo Peredo Sáenz</w:t>
      </w:r>
    </w:p>
    <w:p>
      <w:r>
        <w:t>Vía de envío: Mensajería</w:t>
      </w:r>
    </w:p>
    <w:p>
      <w:r>
        <w:t>Fecha de envío: 2026-06-13</w:t>
      </w:r>
    </w:p>
    <w:p>
      <w:r>
        <w:t>Respuesta requerida antes de: 2026-04-06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requerimiento de información dirigido a Guillermo Peredo Sáenz se envió por mensajería y requiere respuesta antes del 6 de abril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