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LEG-26-0363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2026-05-15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Remitente: Héctor Larrañaga Ibarra</w:t>
      </w:r>
    </w:p>
    <w:p>
      <w:r>
        <w:t>Destinatario: Tomás Villaseñor Cano</w:t>
      </w:r>
    </w:p>
    <w:p>
      <w:r>
        <w:t>Vía de envío: Correo certificado</w:t>
      </w:r>
    </w:p>
    <w:p>
      <w:r>
        <w:t>Fecha de envío: 2026-05-15</w:t>
      </w:r>
    </w:p>
    <w:p>
      <w:r>
        <w:t>Respuesta requerida antes de: 2026-11-13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Tomás Villaseñor Cano se envió por correo certificado y requiere respuesta antes del 13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