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LEG-26-0364</w:t>
      </w:r>
    </w:p>
    <w:p>
      <w:r>
        <w:t>Tipo de documento: Oficio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2026-07-27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Remitente: Mauricio Sotelo Grijalva</w:t>
      </w:r>
    </w:p>
    <w:p>
      <w:r>
        <w:t>Destinatario: Andrea Solano Trujillo</w:t>
      </w:r>
    </w:p>
    <w:p>
      <w:r>
        <w:t>Vía de envío: Mensajería</w:t>
      </w:r>
    </w:p>
    <w:p>
      <w:r>
        <w:t>Fecha de envío: 2026-07-27</w:t>
      </w:r>
    </w:p>
    <w:p>
      <w:r>
        <w:t>Respuesta requerida antes de: 2026-07-12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oficio dirigido a Andrea Solano Trujillo se envió por mensajería y requiere respuesta antes del 12 de julio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