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LEG-26-0371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2026-08-05</w:t>
      </w:r>
    </w:p>
    <w:p>
      <w:r>
        <w:t>Responsable interno: Valeria Prado Sandoval</w:t>
      </w:r>
    </w:p>
    <w:p>
      <w:r>
        <w:t>Clasificación de datos: Uso interno — datos sintéticos de prueba</w:t>
      </w:r>
    </w:p>
    <w:p>
      <w:r>
        <w:t>Remitente: Diana Cervantes Uribe</w:t>
      </w:r>
    </w:p>
    <w:p>
      <w:r>
        <w:t>Destinatario: Renata Fuentes Salcido</w:t>
      </w:r>
    </w:p>
    <w:p>
      <w:r>
        <w:t>Vía de envío: Mensajería</w:t>
      </w:r>
    </w:p>
    <w:p>
      <w:r>
        <w:t>Fecha de envío: 2026-08-05</w:t>
      </w:r>
    </w:p>
    <w:p>
      <w:r>
        <w:t>Respuesta requerida antes de: 2026-12-20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pago dirigido a Renata Fuentes Salcido se envió por mensajería y requiere respuesta antes del 20 de diciembre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