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información</w:t>
      </w:r>
    </w:p>
    <w:p>
      <w:r>
        <w:t>Folio: LEG-26-0379</w:t>
      </w:r>
    </w:p>
    <w:p>
      <w:r>
        <w:t>Tipo de documento: Requerimiento de información</w:t>
      </w:r>
    </w:p>
    <w:p>
      <w:r>
        <w:t>Área responsable: Administración</w:t>
      </w:r>
    </w:p>
    <w:p>
      <w:r>
        <w:t>Estado: Pendiente de envío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2026-02-27</w:t>
      </w:r>
    </w:p>
    <w:p>
      <w:r>
        <w:t>Responsable interno: Óscar Villagómez Rentería</w:t>
      </w:r>
    </w:p>
    <w:p>
      <w:r>
        <w:t>Clasificación de datos: Uso interno — datos sintéticos de prueba</w:t>
      </w:r>
    </w:p>
    <w:p>
      <w:r>
        <w:t>Remitente: Ricardo Balderas Ochoa</w:t>
      </w:r>
    </w:p>
    <w:p>
      <w:r>
        <w:t>Destinatario: Arturo Pineda Casillas</w:t>
      </w:r>
    </w:p>
    <w:p>
      <w:r>
        <w:t>Vía de envío: Notificación personal</w:t>
      </w:r>
    </w:p>
    <w:p>
      <w:r>
        <w:t>Fecha de envío: 2026-02-27</w:t>
      </w:r>
    </w:p>
    <w:p>
      <w:r>
        <w:t>Respuesta requerida antes de: 2026-10-17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requerimiento de información dirigido a Arturo Pineda Casillas se envió por notificación personal y requiere respuesta antes del 17 de octubre de 2026.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