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LEG-26-0382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2026-06-12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Remitente: Ignacio Bermúdez Roque</w:t>
      </w:r>
    </w:p>
    <w:p>
      <w:r>
        <w:t>Destinatario: Grupo Financiero Robledo, S.A.B.</w:t>
      </w:r>
    </w:p>
    <w:p>
      <w:r>
        <w:t>Vía de envío: Mensajería</w:t>
      </w:r>
    </w:p>
    <w:p>
      <w:r>
        <w:t>Fecha de envío: 2026-06-12</w:t>
      </w:r>
    </w:p>
    <w:p>
      <w:r>
        <w:t>Respuesta requerida antes de: 2026-10-08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pago dirigido a Grupo Financiero Robledo, S.A.B. se envió por mensajería y requiere respuesta antes del 8 de octubre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