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LEG-26-0389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2026-07-28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Remitente: Teresa Camacho Beltrán</w:t>
      </w:r>
    </w:p>
    <w:p>
      <w:r>
        <w:t>Destinatario: Mauricio Sotelo Grijalva</w:t>
      </w:r>
    </w:p>
    <w:p>
      <w:r>
        <w:t>Vía de envío: Correo electrónico</w:t>
      </w:r>
    </w:p>
    <w:p>
      <w:r>
        <w:t>Fecha de envío: 2026-07-28</w:t>
      </w:r>
    </w:p>
    <w:p>
      <w:r>
        <w:t>Respuesta requerida antes de: 2026-09-15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pago dirigido a Mauricio Sotelo Grijalva se envió por correo electrónico y requiere respuesta antes del 15 de septiembre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