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Requerimiento de información</w:t>
      </w:r>
    </w:p>
    <w:p>
      <w:r>
        <w:t>Folio: LEG-26-0399</w:t>
      </w:r>
    </w:p>
    <w:p>
      <w:r>
        <w:t>Tipo de documento: Requerimiento de información</w:t>
      </w:r>
    </w:p>
    <w:p>
      <w:r>
        <w:t>Área responsable: Administración</w:t>
      </w:r>
    </w:p>
    <w:p>
      <w:r>
        <w:t>Estado: Enviada</w:t>
      </w:r>
    </w:p>
    <w:p>
      <w:r>
        <w:t>Empresa: Iturbide, Salgado y Asociados, S.C.</w:t>
      </w:r>
    </w:p>
    <w:p>
      <w:r>
        <w:t>Ciudad base: Puebla</w:t>
      </w:r>
    </w:p>
    <w:p>
      <w:r>
        <w:t>Estado de operación: Puebla</w:t>
      </w:r>
    </w:p>
    <w:p>
      <w:r>
        <w:t>Fecha de registro: 2026-02-18</w:t>
      </w:r>
    </w:p>
    <w:p>
      <w:r>
        <w:t>Responsable interno: Alonso Treviño Paz</w:t>
      </w:r>
    </w:p>
    <w:p>
      <w:r>
        <w:t>Clasificación de datos: Uso interno — datos sintéticos de prueba</w:t>
      </w:r>
    </w:p>
    <w:p>
      <w:r>
        <w:t>Remitente: Renata Fuentes Salcido</w:t>
      </w:r>
    </w:p>
    <w:p>
      <w:r>
        <w:t>Destinatario: Tomás Villaseñor Cano</w:t>
      </w:r>
    </w:p>
    <w:p>
      <w:r>
        <w:t>Vía de envío: Correo electrónico</w:t>
      </w:r>
    </w:p>
    <w:p>
      <w:r>
        <w:t>Fecha de envío: 2026-02-18</w:t>
      </w:r>
    </w:p>
    <w:p>
      <w:r>
        <w:t>Respuesta requerida antes de: 2026-11-28</w:t>
      </w:r>
    </w:p>
    <w:p>
      <w:pPr>
        <w:pStyle w:val="Heading2"/>
      </w:pPr>
      <w:r>
        <w:t>Antecedentes</w:t>
      </w:r>
    </w:p>
    <w:p>
      <w:r>
        <w:t>Esta comunicación se envía en seguimiento a los acuerdos alcanzados en la última reunión sostenida entre las partes.</w:t>
      </w:r>
    </w:p>
    <w:p>
      <w:pPr>
        <w:pStyle w:val="Heading2"/>
      </w:pPr>
      <w:r>
        <w:t>Detalle</w:t>
      </w:r>
    </w:p>
    <w:p>
      <w:r>
        <w:t>El requerimiento de información dirigido a Tomás Villaseñor Cano se envió por correo electrónico y requiere respuesta antes del 28 de noviembre de 2026.</w:t>
      </w:r>
    </w:p>
    <w:p>
      <w:pPr>
        <w:pStyle w:val="Heading2"/>
      </w:pPr>
      <w:r>
        <w:t>Seguimiento</w:t>
      </w:r>
    </w:p>
    <w:p>
      <w:r>
        <w:t>Cualquier duda sobre el contenido de esta comunicación puede canalizarse directamente con el responsable interno asignado al asunto.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