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LEG-26-0400</w:t>
      </w:r>
    </w:p>
    <w:p>
      <w:r>
        <w:t>Tipo de documento: Notificación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2026-06-06</w:t>
      </w:r>
    </w:p>
    <w:p>
      <w:r>
        <w:t>Responsable interno: Lucía Barragán Nieto</w:t>
      </w:r>
    </w:p>
    <w:p>
      <w:r>
        <w:t>Clasificación de datos: Uso interno — datos sintéticos de prueba</w:t>
      </w:r>
    </w:p>
    <w:p>
      <w:r>
        <w:t>Remitente: Paulina Ochoa Delgado</w:t>
      </w:r>
    </w:p>
    <w:p>
      <w:r>
        <w:t>Destinatario: Beatriz Cordero Villalobos</w:t>
      </w:r>
    </w:p>
    <w:p>
      <w:r>
        <w:t>Vía de envío: Mensajería</w:t>
      </w:r>
    </w:p>
    <w:p>
      <w:r>
        <w:t>Fecha de envío: 2026-06-06</w:t>
      </w:r>
    </w:p>
    <w:p>
      <w:r>
        <w:t>Respuesta requerida antes de: 2026-11-03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notificación dirigido a Beatriz Cordero Villalobos se envió por mensajería y requiere respuesta antes del 3 de noviembre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