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LEG-26-0401</w:t>
      </w:r>
    </w:p>
    <w:p>
      <w:r>
        <w:t>Tipo de documento: Carta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2026-05-12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Remitente: Óscar Villagómez Rentería</w:t>
      </w:r>
    </w:p>
    <w:p>
      <w:r>
        <w:t>Destinatario: Andrea Solano Trujillo</w:t>
      </w:r>
    </w:p>
    <w:p>
      <w:r>
        <w:t>Vía de envío: Notificación personal</w:t>
      </w:r>
    </w:p>
    <w:p>
      <w:r>
        <w:t>Fecha de envío: 2026-05-12</w:t>
      </w:r>
    </w:p>
    <w:p>
      <w:r>
        <w:t>Respuesta requerida antes de: 2026-03-15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carta dirigido a Andrea Solano Trujillo se envió por notificación personal y requiere respuesta antes del 15 de marzo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