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LEG-26-0410</w:t>
      </w:r>
    </w:p>
    <w:p>
      <w:r>
        <w:t>Tipo de documento: Carta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2026-11-23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Remitente: Ignacio Bermúdez Roque</w:t>
      </w:r>
    </w:p>
    <w:p>
      <w:r>
        <w:t>Destinatario: Mónica Franco Yáñez</w:t>
      </w:r>
    </w:p>
    <w:p>
      <w:r>
        <w:t>Vía de envío: Correo certificado</w:t>
      </w:r>
    </w:p>
    <w:p>
      <w:r>
        <w:t>Fecha de envío: 2026-11-23</w:t>
      </w:r>
    </w:p>
    <w:p>
      <w:r>
        <w:t>Respuesta requerida antes de: 2026-08-14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Mónica Franco Yáñez se envió por correo certificado y requiere respuesta antes del 14 de agosto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