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LEG-26-0414</w:t>
      </w:r>
    </w:p>
    <w:p>
      <w:r>
        <w:t>Tipo de documento: Carta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2026-10-06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Remitente: Beatriz Cordero Villalobos</w:t>
      </w:r>
    </w:p>
    <w:p>
      <w:r>
        <w:t>Destinatario: Constructora Peñasco, S.A. de C.V.</w:t>
      </w:r>
    </w:p>
    <w:p>
      <w:r>
        <w:t>Vía de envío: Correo electrónico</w:t>
      </w:r>
    </w:p>
    <w:p>
      <w:r>
        <w:t>Fecha de envío: 2026-10-06</w:t>
      </w:r>
    </w:p>
    <w:p>
      <w:r>
        <w:t>Respuesta requerida antes de: 2026-07-06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carta dirigido a Constructora Peñasco, S.A. de C.V. se envió por correo electrónico y requiere respuesta antes del 6 de julio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