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LEG-26-0422</w:t>
      </w:r>
    </w:p>
    <w:p>
      <w:r>
        <w:t>Tipo de documento: Notificación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2026-08-24</w:t>
      </w:r>
    </w:p>
    <w:p>
      <w:r>
        <w:t>Responsable interno: Valeria Prado Sandoval</w:t>
      </w:r>
    </w:p>
    <w:p>
      <w:r>
        <w:t>Clasificación de datos: Uso interno — datos sintéticos de prueba</w:t>
      </w:r>
    </w:p>
    <w:p>
      <w:r>
        <w:t>Remitente: Mónica Franco Yáñez</w:t>
      </w:r>
    </w:p>
    <w:p>
      <w:r>
        <w:t>Destinatario: Ximena Bravo Terán</w:t>
      </w:r>
    </w:p>
    <w:p>
      <w:r>
        <w:t>Vía de envío: Notificación personal</w:t>
      </w:r>
    </w:p>
    <w:p>
      <w:r>
        <w:t>Fecha de envío: 2026-08-24</w:t>
      </w:r>
    </w:p>
    <w:p>
      <w:r>
        <w:t>Respuesta requerida antes de: 2026-08-16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notificación dirigido a Ximena Bravo Terán se envió por notificación personal y requiere respuesta antes del 16 de agosto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