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LEG-26-0424</w:t>
      </w:r>
    </w:p>
    <w:p>
      <w:r>
        <w:t>Tipo de documento: Oficio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2026-10-19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Remitente: Ximena Bravo Terán</w:t>
      </w:r>
    </w:p>
    <w:p>
      <w:r>
        <w:t>Destinatario: Ignacio Bermúdez Roque</w:t>
      </w:r>
    </w:p>
    <w:p>
      <w:r>
        <w:t>Vía de envío: Correo electrónico</w:t>
      </w:r>
    </w:p>
    <w:p>
      <w:r>
        <w:t>Fecha de envío: 2026-10-19</w:t>
      </w:r>
    </w:p>
    <w:p>
      <w:r>
        <w:t>Respuesta requerida antes de: 2026-11-06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oficio dirigido a Ignacio Bermúdez Roque se envió por correo electrónico y requiere respuesta antes del 6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