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LEG-26-0426</w:t>
      </w:r>
    </w:p>
    <w:p>
      <w:r>
        <w:t>Tipo de documento: Carta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2026-04-11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Remitente: Andrea Solano Trujillo</w:t>
      </w:r>
    </w:p>
    <w:p>
      <w:r>
        <w:t>Destinatario: Lucía Barragán Nieto</w:t>
      </w:r>
    </w:p>
    <w:p>
      <w:r>
        <w:t>Vía de envío: Mensajería</w:t>
      </w:r>
    </w:p>
    <w:p>
      <w:r>
        <w:t>Fecha de envío: 2026-04-11</w:t>
      </w:r>
    </w:p>
    <w:p>
      <w:r>
        <w:t>Respuesta requerida antes de: 2026-04-25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carta dirigido a Lucía Barragán Nieto se envió por mensajería y requiere respuesta antes del 25 de abril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