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LEG-26-0428</w:t>
      </w:r>
    </w:p>
    <w:p>
      <w:r>
        <w:t>Tipo de documento: Oficio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2026-06-22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Remitente: Ximena Bravo Terán</w:t>
      </w:r>
    </w:p>
    <w:p>
      <w:r>
        <w:t>Destinatario: Ignacio Bermúdez Roque</w:t>
      </w:r>
    </w:p>
    <w:p>
      <w:r>
        <w:t>Vía de envío: Notificación personal</w:t>
      </w:r>
    </w:p>
    <w:p>
      <w:r>
        <w:t>Fecha de envío: 2026-06-22</w:t>
      </w:r>
    </w:p>
    <w:p>
      <w:r>
        <w:t>Respuesta requerida antes de: 2026-12-17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oficio dirigido a Ignacio Bermúdez Roque se envió por notificación personal y requiere respuesta antes del 17 de diciembre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