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D5B84" w14:textId="182E562C" w:rsidR="00A93653" w:rsidRPr="003A469D" w:rsidRDefault="003A469D" w:rsidP="00704E48">
      <w:pPr>
        <w:pStyle w:val="Heading1"/>
        <w:jc w:val="center"/>
      </w:pPr>
      <w:r w:rsidRPr="003A469D">
        <w:t>Literature Survey</w:t>
      </w:r>
    </w:p>
    <w:p w14:paraId="2BF3F097" w14:textId="77777777" w:rsidR="003A469D" w:rsidRDefault="003A469D"/>
    <w:p w14:paraId="637CDBC0" w14:textId="0396AD22" w:rsidR="003A469D" w:rsidRDefault="00704E48" w:rsidP="00704E48">
      <w:pPr>
        <w:pStyle w:val="Heading2"/>
        <w:numPr>
          <w:ilvl w:val="0"/>
          <w:numId w:val="2"/>
        </w:numPr>
      </w:pPr>
      <w:r>
        <w:t>Introduction</w:t>
      </w:r>
    </w:p>
    <w:p w14:paraId="7D48A9A7" w14:textId="77777777" w:rsidR="0021734C" w:rsidRDefault="0021734C" w:rsidP="0021734C">
      <w:pPr>
        <w:ind w:left="720"/>
      </w:pPr>
      <w:r>
        <w:t xml:space="preserve">Radiology report generation (RRG) has become an important problem in medical AI, especially for chest X-rays, which are one of the </w:t>
      </w:r>
      <w:proofErr w:type="gramStart"/>
      <w:r>
        <w:t>most commonly used</w:t>
      </w:r>
      <w:proofErr w:type="gramEnd"/>
      <w:r>
        <w:t xml:space="preserve"> diagnostic tools. However, the increasing volume of scans and limited availability of radiologists often lead to delays and inconsistencies in reporting. This has motivated the development of automated systems that can generate clinical reports directly from medical images.</w:t>
      </w:r>
    </w:p>
    <w:p w14:paraId="50BB0791" w14:textId="77777777" w:rsidR="0021734C" w:rsidRDefault="0021734C" w:rsidP="0021734C">
      <w:pPr>
        <w:ind w:left="720"/>
      </w:pPr>
      <w:r>
        <w:t xml:space="preserve">From a technical perspective, RRG is a challenging vision-language task. It requires models to bridge the gap between visual features in X-ray images and structured clinical text. Early approaches used CNN-RNN encoder-decoder frameworks, </w:t>
      </w:r>
      <w:proofErr w:type="gramStart"/>
      <w:r>
        <w:t>similar to</w:t>
      </w:r>
      <w:proofErr w:type="gramEnd"/>
      <w:r>
        <w:t xml:space="preserve"> image captioning models. More recent work has moved towards transformer-based and vision-language models (VLMs), which achieve stronger performance on standard metrics such as BLEU, ROUGE, and METEOR.</w:t>
      </w:r>
    </w:p>
    <w:p w14:paraId="569D82F0" w14:textId="77777777" w:rsidR="0021734C" w:rsidRDefault="0021734C" w:rsidP="0021734C">
      <w:pPr>
        <w:ind w:left="720"/>
      </w:pPr>
      <w:r>
        <w:t>Despite these improvements, several limitations remain. Many models still struggle with weak image-text alignment, leading to hallucinated or generic reports. This is often influenced by dataset biases, such as the high proportion of normal cases in datasets like IU X-Ray. In addition, modern VLMs tend to act as black-box systems, making it difficult to understand how predictions are formed.</w:t>
      </w:r>
    </w:p>
    <w:p w14:paraId="51B6875B" w14:textId="106039FE" w:rsidR="0021734C" w:rsidRDefault="0021734C" w:rsidP="0021734C">
      <w:pPr>
        <w:ind w:left="720"/>
      </w:pPr>
      <w:r>
        <w:t>In this work, we focus on improving the alignment between image features and generated reports. We build on existing encoder-decoder frameworks and explore architectural and training strategies that improve grounding and interpretability. Our approach is motivated by the need for models that are not only accurate, but also reliable and clinically meaningful.</w:t>
      </w:r>
    </w:p>
    <w:p w14:paraId="68898226" w14:textId="77777777" w:rsidR="00704E48" w:rsidRDefault="00704E48" w:rsidP="00704E48">
      <w:pPr>
        <w:pStyle w:val="ListParagraph"/>
      </w:pPr>
    </w:p>
    <w:p w14:paraId="06465CC2" w14:textId="252C8B97" w:rsidR="0021734C" w:rsidRDefault="00900632" w:rsidP="00900632">
      <w:pPr>
        <w:pStyle w:val="Heading2"/>
        <w:numPr>
          <w:ilvl w:val="0"/>
          <w:numId w:val="2"/>
        </w:numPr>
      </w:pPr>
      <w:r>
        <w:t>Research Thematics</w:t>
      </w:r>
    </w:p>
    <w:p w14:paraId="23C2306E" w14:textId="77777777" w:rsidR="004C0202" w:rsidRPr="004C0202" w:rsidRDefault="004C0202" w:rsidP="004C0202">
      <w:pPr>
        <w:ind w:left="720"/>
        <w:rPr>
          <w:lang w:eastAsia="en-AU"/>
        </w:rPr>
      </w:pPr>
      <w:r w:rsidRPr="004C0202">
        <w:rPr>
          <w:lang w:eastAsia="en-AU"/>
        </w:rPr>
        <w:t>Despite recent progress, existing RRG models largely focus on improving generation quality without explicitly addressing the alignment between image features and generated text. This often results in hallucinated or weakly grounded reports, limiting their clinical reliability. In this work, we address this gap by introducing a cross-attention mechanism within a vision-language framework to better connect visual evidence with textual generation. Combined with a structured training strategy and targeted evaluation, our approach aims to improve both the grounding and interpretability of generated radiology reports.</w:t>
      </w:r>
    </w:p>
    <w:p w14:paraId="3C2DAFE0" w14:textId="77777777" w:rsidR="00900632" w:rsidRDefault="00900632" w:rsidP="00900632">
      <w:pPr>
        <w:pStyle w:val="ListParagraph"/>
      </w:pPr>
    </w:p>
    <w:p w14:paraId="2F37D133" w14:textId="373802CE" w:rsidR="004C0202" w:rsidRDefault="00BF1FB6" w:rsidP="003C1370">
      <w:pPr>
        <w:pStyle w:val="Heading2"/>
        <w:numPr>
          <w:ilvl w:val="0"/>
          <w:numId w:val="2"/>
        </w:numPr>
      </w:pPr>
      <w:r>
        <w:t>Analysis o</w:t>
      </w:r>
      <w:r w:rsidR="003C1370">
        <w:t>f Papers</w:t>
      </w:r>
    </w:p>
    <w:p w14:paraId="1EA8A2CA" w14:textId="468AF629" w:rsidR="003C1370" w:rsidRDefault="003C1370" w:rsidP="00486065">
      <w:pPr>
        <w:pStyle w:val="ListParagraph"/>
        <w:numPr>
          <w:ilvl w:val="0"/>
          <w:numId w:val="3"/>
        </w:numPr>
      </w:pPr>
    </w:p>
    <w:sectPr w:rsidR="003C13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306250"/>
    <w:multiLevelType w:val="hybridMultilevel"/>
    <w:tmpl w:val="E696C6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9E0544D"/>
    <w:multiLevelType w:val="hybridMultilevel"/>
    <w:tmpl w:val="06183848"/>
    <w:lvl w:ilvl="0" w:tplc="55BC7F9C">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 w15:restartNumberingAfterBreak="0">
    <w:nsid w:val="5D927A9E"/>
    <w:multiLevelType w:val="hybridMultilevel"/>
    <w:tmpl w:val="1C7E974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8963683">
    <w:abstractNumId w:val="0"/>
  </w:num>
  <w:num w:numId="2" w16cid:durableId="2118016486">
    <w:abstractNumId w:val="2"/>
  </w:num>
  <w:num w:numId="3" w16cid:durableId="15446368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6BB9"/>
    <w:rsid w:val="0021734C"/>
    <w:rsid w:val="00330103"/>
    <w:rsid w:val="003A469D"/>
    <w:rsid w:val="003C1370"/>
    <w:rsid w:val="00486065"/>
    <w:rsid w:val="004C0202"/>
    <w:rsid w:val="006C4AC8"/>
    <w:rsid w:val="00704E48"/>
    <w:rsid w:val="008C6BB9"/>
    <w:rsid w:val="00900632"/>
    <w:rsid w:val="0099206E"/>
    <w:rsid w:val="00A93653"/>
    <w:rsid w:val="00AF1C1C"/>
    <w:rsid w:val="00BF1FB6"/>
    <w:rsid w:val="00CF0B03"/>
    <w:rsid w:val="00F029A2"/>
    <w:rsid w:val="00F17AE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ED6F5"/>
  <w15:chartTrackingRefBased/>
  <w15:docId w15:val="{2A2DD80A-C610-4602-845B-52D392BF6C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6B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C6B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6B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6B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6B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6B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C6B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6B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6B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6B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6BB9"/>
    <w:rPr>
      <w:rFonts w:eastAsiaTheme="majorEastAsia" w:cstheme="majorBidi"/>
      <w:color w:val="272727" w:themeColor="text1" w:themeTint="D8"/>
    </w:rPr>
  </w:style>
  <w:style w:type="paragraph" w:styleId="Title">
    <w:name w:val="Title"/>
    <w:basedOn w:val="Normal"/>
    <w:next w:val="Normal"/>
    <w:link w:val="TitleChar"/>
    <w:uiPriority w:val="10"/>
    <w:qFormat/>
    <w:rsid w:val="008C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6BB9"/>
    <w:pPr>
      <w:spacing w:before="160"/>
      <w:jc w:val="center"/>
    </w:pPr>
    <w:rPr>
      <w:i/>
      <w:iCs/>
      <w:color w:val="404040" w:themeColor="text1" w:themeTint="BF"/>
    </w:rPr>
  </w:style>
  <w:style w:type="character" w:customStyle="1" w:styleId="QuoteChar">
    <w:name w:val="Quote Char"/>
    <w:basedOn w:val="DefaultParagraphFont"/>
    <w:link w:val="Quote"/>
    <w:uiPriority w:val="29"/>
    <w:rsid w:val="008C6BB9"/>
    <w:rPr>
      <w:i/>
      <w:iCs/>
      <w:color w:val="404040" w:themeColor="text1" w:themeTint="BF"/>
    </w:rPr>
  </w:style>
  <w:style w:type="paragraph" w:styleId="ListParagraph">
    <w:name w:val="List Paragraph"/>
    <w:basedOn w:val="Normal"/>
    <w:uiPriority w:val="34"/>
    <w:qFormat/>
    <w:rsid w:val="008C6BB9"/>
    <w:pPr>
      <w:ind w:left="720"/>
      <w:contextualSpacing/>
    </w:pPr>
  </w:style>
  <w:style w:type="character" w:styleId="IntenseEmphasis">
    <w:name w:val="Intense Emphasis"/>
    <w:basedOn w:val="DefaultParagraphFont"/>
    <w:uiPriority w:val="21"/>
    <w:qFormat/>
    <w:rsid w:val="008C6BB9"/>
    <w:rPr>
      <w:i/>
      <w:iCs/>
      <w:color w:val="0F4761" w:themeColor="accent1" w:themeShade="BF"/>
    </w:rPr>
  </w:style>
  <w:style w:type="paragraph" w:styleId="IntenseQuote">
    <w:name w:val="Intense Quote"/>
    <w:basedOn w:val="Normal"/>
    <w:next w:val="Normal"/>
    <w:link w:val="IntenseQuoteChar"/>
    <w:uiPriority w:val="30"/>
    <w:qFormat/>
    <w:rsid w:val="008C6B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6BB9"/>
    <w:rPr>
      <w:i/>
      <w:iCs/>
      <w:color w:val="0F4761" w:themeColor="accent1" w:themeShade="BF"/>
    </w:rPr>
  </w:style>
  <w:style w:type="character" w:styleId="IntenseReference">
    <w:name w:val="Intense Reference"/>
    <w:basedOn w:val="DefaultParagraphFont"/>
    <w:uiPriority w:val="32"/>
    <w:qFormat/>
    <w:rsid w:val="008C6BB9"/>
    <w:rPr>
      <w:b/>
      <w:bCs/>
      <w:smallCaps/>
      <w:color w:val="0F4761" w:themeColor="accent1" w:themeShade="BF"/>
      <w:spacing w:val="5"/>
    </w:rPr>
  </w:style>
  <w:style w:type="paragraph" w:styleId="NormalWeb">
    <w:name w:val="Normal (Web)"/>
    <w:basedOn w:val="Normal"/>
    <w:uiPriority w:val="99"/>
    <w:semiHidden/>
    <w:unhideWhenUsed/>
    <w:rsid w:val="0021734C"/>
    <w:pPr>
      <w:spacing w:before="100" w:beforeAutospacing="1" w:after="100" w:afterAutospacing="1" w:line="240" w:lineRule="auto"/>
    </w:pPr>
    <w:rPr>
      <w:rFonts w:ascii="Times New Roman" w:eastAsia="Times New Roman" w:hAnsi="Times New Roman" w:cs="Times New Roman"/>
      <w:kern w:val="0"/>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346</Words>
  <Characters>1978</Characters>
  <Application>Microsoft Office Word</Application>
  <DocSecurity>0</DocSecurity>
  <Lines>16</Lines>
  <Paragraphs>4</Paragraphs>
  <ScaleCrop>false</ScaleCrop>
  <Company/>
  <LinksUpToDate>false</LinksUpToDate>
  <CharactersWithSpaces>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Rhea Aucharaz</dc:creator>
  <cp:keywords/>
  <dc:description/>
  <cp:lastModifiedBy>Rhea Aucharaz</cp:lastModifiedBy>
  <cp:revision>9</cp:revision>
  <dcterms:created xsi:type="dcterms:W3CDTF">2026-04-21T11:24:00Z</dcterms:created>
  <dcterms:modified xsi:type="dcterms:W3CDTF">2026-04-21T11:37:00Z</dcterms:modified>
</cp:coreProperties>
</file>