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Arial" w:cs="Arial" w:eastAsia="Arial" w:hAnsi="Arial"/>
          <w:b/>
          <w:bCs/>
          <w:color w:val="1C1C1E"/>
          <w:sz w:val="36"/>
          <w:szCs w:val="36"/>
        </w:rPr>
        <w:t xml:space="preserve">LicitaSoluções — Módulo 4</w:t>
      </w:r>
    </w:p>
    <w:p>
      <w:pPr>
        <w:spacing w:after="10"/>
      </w:pPr>
      <w:r>
        <w:rPr>
          <w:rFonts w:ascii="Arial" w:cs="Arial" w:eastAsia="Arial" w:hAnsi="Arial"/>
          <w:color w:val="5AC8FA"/>
          <w:sz w:val="22"/>
          <w:szCs w:val="22"/>
        </w:rPr>
        <w:t xml:space="preserve">Arquitetura do Módulo de Análise Inteligente de Editais</w:t>
      </w:r>
    </w:p>
    <w:p>
      <w:pPr>
        <w:spacing w:after="200"/>
      </w:pPr>
      <w:r>
        <w:rPr>
          <w:rFonts w:ascii="Arial" w:cs="Arial" w:eastAsia="Arial" w:hAnsi="Arial"/>
          <w:color w:val="8E8E93"/>
          <w:sz w:val="18"/>
          <w:szCs w:val="18"/>
        </w:rPr>
        <w:t xml:space="preserve">RAG Pipeline + Analysis Rules + Supabase/pgvector</w:t>
      </w:r>
    </w:p>
    <w:p>
      <w:pPr>
        <w:spacing w:after="60" w:line="280"/>
      </w:pPr>
      <w:r>
        <w:rPr>
          <w:rFonts w:ascii="Arial" w:cs="Arial" w:eastAsia="Arial" w:hAnsi="Arial"/>
          <w:i/>
          <w:iCs/>
          <w:color w:val="8E8E93"/>
          <w:sz w:val="17"/>
          <w:szCs w:val="17"/>
        </w:rPr>
        <w:t xml:space="preserve">Engenharia de Software — Prof. Kurt | UNISC 2026/1</w:t>
      </w:r>
    </w:p>
    <w:p>
      <w:pPr>
        <w:spacing w:after="60" w:line="280"/>
      </w:pPr>
      <w:r>
        <w:rPr>
          <w:rFonts w:ascii="Arial" w:cs="Arial" w:eastAsia="Arial" w:hAnsi="Arial"/>
          <w:i/>
          <w:iCs/>
          <w:color w:val="8E8E93"/>
          <w:sz w:val="17"/>
          <w:szCs w:val="17"/>
        </w:rPr>
        <w:t xml:space="preserve">Henrique Hayes Hesse | Scrum of Scrums + Arquitetura + LLM</w:t>
      </w:r>
    </w:p>
    <w:p>
      <w:pPr>
        <w:pBdr>
          <w:bottom w:val="single" w:color="5AC8FA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C1C1E"/>
          <w:spacing w:val="40"/>
          <w:sz w:val="19"/>
          <w:szCs w:val="19"/>
        </w:rPr>
        <w:t xml:space="preserve">1. VISÃO GERAL</w:t>
      </w:r>
    </w:p>
    <w:p>
      <w:pPr>
        <w:spacing w:after="60" w:line="280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Módulo 4 é o componente de análise inteligente de editais da plataforma LicitaSoluções. Recebe documentos PDF de licitações públicas (editais) do Módulo 1, processa com LLM local (Mistral/Ollama), e produz: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Resumo jurídico — exigências legais, cláusulas de conformidade, certificações obrigatórias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Documentos necessários — lista completa de documentos exigidos para habilitação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Faixa de preços — valores estimados, teto orçamentário, preços unitários por lote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Datas importantes — prazo de submissão, abertura, visita técnica, esclarecimentos, recursos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Chat RAG — “Pergunte ao Edital” — perguntas em linguagem natural com respostas baseadas no documento</w:t>
      </w:r>
    </w:p>
    <w:p>
      <w:pPr>
        <w:pStyle w:val="ListParagraph"/>
        <w:numPr>
          <w:ilvl w:val="0"/>
          <w:numId w:val="2"/>
        </w:numPr>
        <w:spacing w:after="35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Recomendação Go/No-Go — cruzamento com perfil do fornecedor (Módulo 2)</w:t>
      </w:r>
    </w:p>
    <w:p>
      <w:pPr>
        <w:pBdr>
          <w:bottom w:val="single" w:color="5AC8FA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C1C1E"/>
          <w:spacing w:val="40"/>
          <w:sz w:val="19"/>
          <w:szCs w:val="19"/>
        </w:rPr>
        <w:t xml:space="preserve">2. ARQUITETURA GLOBAL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2.1 Pipeline de Processamento</w:t>
      </w:r>
    </w:p>
    <w:p>
      <w:pPr>
        <w:spacing w:after="60" w:line="280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O pipeline segue o padrão de cascata de regras (inspirado no ConeRod gate architecture): cada regra de análise é um gate independente que processa o edital e produz um resultado estruturado. As regras são executadas em sequência, com a mais barata primeiro.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4380"/>
        <w:gridCol w:w="3000"/>
      </w:tblGrid>
      <w:tr>
        <w:tc>
          <w:tcPr>
            <w:tcW w:type="dxa" w:w="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C1C1E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C1C1E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Regra</w:t>
            </w:r>
          </w:p>
        </w:tc>
        <w:tc>
          <w:tcPr>
            <w:tcW w:type="dxa" w:w="43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C1C1E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Descrição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C1C1E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2F2F7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R1</w:t>
            </w:r>
          </w:p>
        </w:tc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Resumo Jurídico</w:t>
            </w:r>
          </w:p>
        </w:tc>
        <w:tc>
          <w:tcPr>
            <w:tcW w:type="dxa" w:w="43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Extrair e resumir exigências legais, conformidade, certificações, penalidades, regime de execução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3"/>
                <w:szCs w:val="13"/>
              </w:rPr>
              <w:t xml:space="preserve">legal_summary: text</w:t>
            </w:r>
          </w:p>
        </w:tc>
      </w:tr>
      <w:tr>
        <w:tc>
          <w:tcPr>
            <w:tcW w:type="dxa" w:w="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2F2F7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R2</w:t>
            </w:r>
          </w:p>
        </w:tc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Documentos Necessários</w:t>
            </w:r>
          </w:p>
        </w:tc>
        <w:tc>
          <w:tcPr>
            <w:tcW w:type="dxa" w:w="43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Lista completa: certidões negativas, atestados de capacidade técnica, balanço patrimonial, registro no CREA/CRM, etc.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3"/>
                <w:szCs w:val="13"/>
              </w:rPr>
              <w:t xml:space="preserve">required_docs: jsonb</w:t>
            </w:r>
          </w:p>
        </w:tc>
      </w:tr>
      <w:tr>
        <w:tc>
          <w:tcPr>
            <w:tcW w:type="dxa" w:w="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2F2F7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R3</w:t>
            </w:r>
          </w:p>
        </w:tc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Faixa de Preços</w:t>
            </w:r>
          </w:p>
        </w:tc>
        <w:tc>
          <w:tcPr>
            <w:tcW w:type="dxa" w:w="43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Valor estimado total, preço máximo por lote, preços unitários de referência, critério de julgamento (menor preço, técnica e preço)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3"/>
                <w:szCs w:val="13"/>
              </w:rPr>
              <w:t xml:space="preserve">price_range: jsonb</w:t>
            </w:r>
          </w:p>
        </w:tc>
      </w:tr>
      <w:tr>
        <w:tc>
          <w:tcPr>
            <w:tcW w:type="dxa" w:w="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2F2F7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R4</w:t>
            </w:r>
          </w:p>
        </w:tc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Datas Importantes</w:t>
            </w:r>
          </w:p>
        </w:tc>
        <w:tc>
          <w:tcPr>
            <w:tcW w:type="dxa" w:w="43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Prazo de entrega de propostas, data de abertura, período de esclarecimentos, prazo de recursos, visita técnica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3"/>
                <w:szCs w:val="13"/>
              </w:rPr>
              <w:t xml:space="preserve">important_dates: jsonb</w:t>
            </w:r>
          </w:p>
        </w:tc>
      </w:tr>
      <w:tr>
        <w:tc>
          <w:tcPr>
            <w:tcW w:type="dxa" w:w="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0FFF4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R5</w:t>
            </w:r>
          </w:p>
        </w:tc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Embedding + RAG Index</w:t>
            </w:r>
          </w:p>
        </w:tc>
        <w:tc>
          <w:tcPr>
            <w:tcW w:type="dxa" w:w="43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Chunking (3200 chars, 800 overlap) + embedding via nomic-embed-text + armazenamento em Supabase pgvector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3"/>
                <w:szCs w:val="13"/>
              </w:rPr>
              <w:t xml:space="preserve">embedding: vector(768)</w:t>
            </w:r>
          </w:p>
        </w:tc>
      </w:tr>
      <w:tr>
        <w:tc>
          <w:tcPr>
            <w:tcW w:type="dxa" w:w="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0FFF4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R6</w:t>
            </w:r>
          </w:p>
        </w:tc>
        <w:tc>
          <w:tcPr>
            <w:tcW w:type="dxa" w:w="2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Go/No-Go</w:t>
            </w:r>
          </w:p>
        </w:tc>
        <w:tc>
          <w:tcPr>
            <w:tcW w:type="dxa" w:w="43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Cruzamento com perfil do fornecedor (Módulo 2): documentos faltantes, preço abaixo do piso, região de entrega, incompatibilidades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3"/>
                <w:szCs w:val="13"/>
              </w:rPr>
              <w:t xml:space="preserve">recommendation: jsonb</w:t>
            </w:r>
          </w:p>
        </w:tc>
      </w:tr>
    </w:tbl>
    <w:p>
      <w:pPr>
        <w:spacing w:after="60" w:line="280"/>
      </w:pPr>
      <w:r>
        <w:rPr>
          <w:rFonts w:ascii="Arial" w:cs="Arial" w:eastAsia="Arial" w:hAnsi="Arial"/>
          <w:i/>
          <w:iCs/>
          <w:color w:val="8E8E93"/>
          <w:sz w:val="17"/>
          <w:szCs w:val="17"/>
        </w:rPr>
        <w:t xml:space="preserve">R1-R4 são regras de extração (LLM prompt-based). R5 é embedding + indexação. R6 é lógica de negócio.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2.2 Fluxo de Dados</w:t>
      </w:r>
    </w:p>
    <w:p>
      <w:pPr>
        <w:spacing w:after="60" w:line="280"/>
      </w:pPr>
      <w:r>
        <w:rPr>
          <w:rFonts w:ascii="Arial" w:cs="Arial" w:eastAsia="Arial" w:hAnsi="Arial"/>
          <w:b/>
          <w:bCs/>
          <w:color w:val="1C1C1E"/>
          <w:sz w:val="17"/>
          <w:szCs w:val="17"/>
        </w:rPr>
        <w:t>Módulo 1 (busca) → INSERT na tabela editais no Supabase → Trigger PostgreSQL dispara automaticamente → Módulo 4 processa: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3A3A3C"/>
          <w:sz w:val="17"/>
          <w:szCs w:val="17"/>
        </w:rPr>
        <w:t>Trigger PostgreSQL detecta novo INSERT na tabela editais → chama HTTP POST /api/analyze/{edital_id}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pdfplumber extrai texto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Texto enviado para Mistral (Ollama local) com prompt específico para cada regra (R1-R4)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Resultados estruturados escritos no Supabase Postgres (tabela edital_analysis)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Texto dividido em chunks, embeddings gerados via nomic-embed-text, armazenados em pgvector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Usuário faz perguntas via chat → embedding da pergunta → pgvector busca top 5 chunks → Mistral gera resposta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Go/No-Go cruza R1-R4 com perfil do fornecedor (Módulo 2) e produz recomendação</w:t>
      </w:r>
    </w:p>
    <w:p>
      <w:pPr>
        <w:pBdr>
          <w:bottom w:val="single" w:color="5AC8FA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C1C1E"/>
          <w:spacing w:val="40"/>
          <w:sz w:val="19"/>
          <w:szCs w:val="19"/>
        </w:rPr>
        <w:t xml:space="preserve">3. STACK TECNOLÓGICO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3.1 Migração: ChromaDB → Supabase + pgvector</w:t>
      </w:r>
    </w:p>
    <w:p>
      <w:pPr>
        <w:spacing w:after="60" w:line="280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A versão anterior usava ChromaDB (SQLite + HNSW local). A nova arquitetura migra para Supabase + pgvector, criando um data layer compartilhado entre todos os 4+ módulos.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90"/>
        <w:gridCol w:w="3790"/>
      </w:tblGrid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C1C1E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Aspecto</w:t>
            </w:r>
          </w:p>
        </w:tc>
        <w:tc>
          <w:tcPr>
            <w:tcW w:type="dxa" w:w="379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C1C1E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ChromaDB (anterior)</w:t>
            </w:r>
          </w:p>
        </w:tc>
        <w:tc>
          <w:tcPr>
            <w:tcW w:type="dxa" w:w="379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C1C1E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Supabase + pgvector (novo)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Banco de dados</w:t>
            </w:r>
          </w:p>
        </w:tc>
        <w:tc>
          <w:tcPr>
            <w:tcW w:type="dxa" w:w="379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SQLite local + HNSW index</w:t>
            </w:r>
          </w:p>
        </w:tc>
        <w:tc>
          <w:tcPr>
            <w:tcW w:type="dxa" w:w="379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0FFF4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PostgreSQL na nuvem (ou self-hosted)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Busca vetorial</w:t>
            </w:r>
          </w:p>
        </w:tc>
        <w:tc>
          <w:tcPr>
            <w:tcW w:type="dxa" w:w="379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ChromaDB API própria</w:t>
            </w:r>
          </w:p>
        </w:tc>
        <w:tc>
          <w:tcPr>
            <w:tcW w:type="dxa" w:w="379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0FFF4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pgvector extension (operador &lt;=&gt;)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SQL queries</w:t>
            </w:r>
          </w:p>
        </w:tc>
        <w:tc>
          <w:tcPr>
            <w:tcW w:type="dxa" w:w="379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Não suportado</w:t>
            </w:r>
          </w:p>
        </w:tc>
        <w:tc>
          <w:tcPr>
            <w:tcW w:type="dxa" w:w="379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0FFF4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SQL completo + vector search na mesma query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Compartilhamento</w:t>
            </w:r>
          </w:p>
        </w:tc>
        <w:tc>
          <w:tcPr>
            <w:tcW w:type="dxa" w:w="379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Apenas Módulo 4</w:t>
            </w:r>
          </w:p>
        </w:tc>
        <w:tc>
          <w:tcPr>
            <w:tcW w:type="dxa" w:w="379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0FFF4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Todos os módulos acessam o mesmo banco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Auth / RLS</w:t>
            </w:r>
          </w:p>
        </w:tc>
        <w:tc>
          <w:tcPr>
            <w:tcW w:type="dxa" w:w="379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Nenhum</w:t>
            </w:r>
          </w:p>
        </w:tc>
        <w:tc>
          <w:tcPr>
            <w:tcW w:type="dxa" w:w="379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0FFF4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Row Level Security nativo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API REST</w:t>
            </w:r>
          </w:p>
        </w:tc>
        <w:tc>
          <w:tcPr>
            <w:tcW w:type="dxa" w:w="379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Requer FastAPI custom</w:t>
            </w:r>
          </w:p>
        </w:tc>
        <w:tc>
          <w:tcPr>
            <w:tcW w:type="dxa" w:w="379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0FFF4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PostgREST auto-gerado pelo Supabase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Escala</w:t>
            </w:r>
          </w:p>
        </w:tc>
        <w:tc>
          <w:tcPr>
            <w:tcW w:type="dxa" w:w="379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Milhões de vetores (local)</w:t>
            </w:r>
          </w:p>
        </w:tc>
        <w:tc>
          <w:tcPr>
            <w:tcW w:type="dxa" w:w="379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0FFF4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Milhões de vetores (cloud, replicado)</w:t>
            </w:r>
          </w:p>
        </w:tc>
      </w:tr>
    </w:tbl>
    <w:p>
      <w:pPr>
        <w:spacing w:after="70" w:before="18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3.2 Componentes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4580"/>
      </w:tblGrid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C1C1E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C1C1E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Tecnologia</w:t>
            </w:r>
          </w:p>
        </w:tc>
        <w:tc>
          <w:tcPr>
            <w:tcW w:type="dxa" w:w="45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C1C1E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Função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FastAPI (Python 3.11+)</w:t>
            </w:r>
          </w:p>
        </w:tc>
        <w:tc>
          <w:tcPr>
            <w:tcW w:type="dxa" w:w="45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REST API, orquestração do pipeline, endpoints de análise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PDF Parser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pdfplumber</w:t>
            </w:r>
          </w:p>
        </w:tc>
        <w:tc>
          <w:tcPr>
            <w:tcW w:type="dxa" w:w="45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Conversão PDF → texto, extração de tabelas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LLM (Geração)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Mistral via Ollama</w:t>
            </w:r>
          </w:p>
        </w:tc>
        <w:tc>
          <w:tcPr>
            <w:tcW w:type="dxa" w:w="45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Geração de resumos, chat RAG, extração estruturada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Embeddings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nomic-embed-text (Ollama)</w:t>
            </w:r>
          </w:p>
        </w:tc>
        <w:tc>
          <w:tcPr>
            <w:tcW w:type="dxa" w:w="45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Conversão texto → vetor 768d para busca semântica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Banco de dados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Supabase (PostgreSQL)</w:t>
            </w:r>
          </w:p>
        </w:tc>
        <w:tc>
          <w:tcPr>
            <w:tcW w:type="dxa" w:w="45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Armazenamento de editais, análises, embeddings, perfis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Busca vetorial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pgvector extension</w:t>
            </w:r>
          </w:p>
        </w:tc>
        <w:tc>
          <w:tcPr>
            <w:tcW w:type="dxa" w:w="45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Similarity search via operador &lt;=&gt; (cosine distance)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>Vue.js (SPA)</w:t>
            </w:r>
          </w:p>
        </w:tc>
        <w:tc>
          <w:tcPr>
            <w:tcW w:type="dxa" w:w="45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Interface de chat, upload, visualização de análises</w:t>
            </w:r>
          </w:p>
        </w:tc>
      </w:tr>
    </w:tbl>
    <w:p>
      <w:r>
        <w:br w:type="page"/>
      </w:r>
    </w:p>
    <w:p>
      <w:pPr>
        <w:pBdr>
          <w:bottom w:val="single" w:color="5AC8FA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C1C1E"/>
          <w:spacing w:val="40"/>
          <w:sz w:val="19"/>
          <w:szCs w:val="19"/>
        </w:rPr>
        <w:t xml:space="preserve">4. SCHEMA DO BANCO DE DADOS (SUPABASE)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4.1 Tabela: editais</w:t>
      </w:r>
    </w:p>
    <w:p>
      <w:pPr>
        <w:spacing w:after="60" w:line="280"/>
      </w:pPr>
      <w:r>
        <w:rPr>
          <w:rFonts w:ascii="Arial" w:cs="Arial" w:eastAsia="Arial" w:hAnsi="Arial"/>
          <w:i/>
          <w:iCs/>
          <w:color w:val="8E8E93"/>
          <w:sz w:val="17"/>
          <w:szCs w:val="17"/>
        </w:rPr>
        <w:t xml:space="preserve">Editais brutos recebidos do Módulo 1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CREATE TABLE editais (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id UUID DEFAULT gen_random_uuid() PRIMARY KEY,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numero TEXT NOT NULL,              -- Número do edital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orgao TEXT,                        -- Órgão licitante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modalidade TEXT,                   -- Pregão, Concorrência, etc.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objeto TEXT,                       -- Descrição do objeto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pdf_url TEXT,                      -- URL do PDF no Supabase Storage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raw_text TEXT,                     -- Texto extraído via pdfplumber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status TEXT DEFAULT 'pending',     -- pending, processing, done, error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created_at TIMESTAMPTZ DEFAULT now(),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module1_metadata JSONB             -- Metadados do Módulo 1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);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4.2 Tabela: edital_analysis</w:t>
      </w:r>
    </w:p>
    <w:p>
      <w:pPr>
        <w:spacing w:after="60" w:line="280"/>
      </w:pPr>
      <w:r>
        <w:rPr>
          <w:rFonts w:ascii="Arial" w:cs="Arial" w:eastAsia="Arial" w:hAnsi="Arial"/>
          <w:i/>
          <w:iCs/>
          <w:color w:val="8E8E93"/>
          <w:sz w:val="17"/>
          <w:szCs w:val="17"/>
        </w:rPr>
        <w:t xml:space="preserve">Resultados das regras de análise (R1-R4 + R6)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CREATE TABLE edital_analysis (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id UUID DEFAULT gen_random_uuid() PRIMARY KEY,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edital_id UUID REFERENCES editais(id) ON DELETE CASCADE,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legal_summary TEXT,                -- R1: Resumo jurídico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required_documents JSONB,          -- R2: Lista de documentos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price_range JSONB,                 -- R3: Faixa de preços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important_dates JSONB,             -- R4: Datas importantes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go_no_go JSONB,                    -- R6: Recomendação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processed_at TIMESTAMPTZ DEFAULT now()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);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4.3 Tabela: edital_chunks</w:t>
      </w:r>
    </w:p>
    <w:p>
      <w:pPr>
        <w:spacing w:after="60" w:line="280"/>
      </w:pPr>
      <w:r>
        <w:rPr>
          <w:rFonts w:ascii="Arial" w:cs="Arial" w:eastAsia="Arial" w:hAnsi="Arial"/>
          <w:i/>
          <w:iCs/>
          <w:color w:val="8E8E93"/>
          <w:sz w:val="17"/>
          <w:szCs w:val="17"/>
        </w:rPr>
        <w:t xml:space="preserve">Chunks embedados para RAG (R5)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CREATE EXTENSION IF NOT EXISTS vector;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CREATE TABLE edital_chunks (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id UUID DEFAULT gen_random_uuid() PRIMARY KEY,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edital_id UUID REFERENCES editais(id) ON DELETE CASCADE,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chunk_index INT NOT NULL,          -- Posição do chunk no documento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content TEXT NOT NULL,             -- Texto do chunk (3200 chars)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embedding VECTOR(768),             -- nomic-embed-text output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created_at TIMESTAMPTZ DEFAULT now()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);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-- Índice para busca vetorial rápida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CREATE INDEX ON edital_chunks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USING ivfflat (embedding vector_cosine_ops)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WITH (lists = 100);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4.4 Função RPC: Similarity Search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CREATE OR REPLACE FUNCTION match_chunks(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query_embedding VECTOR(768),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match_count INT DEFAULT 5,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filter_edital_id UUID DEFAULT NULL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)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RETURNS TABLE (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id UUID,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edital_id UUID,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content TEXT,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similarity FLOAT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) AS $$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BEGIN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RETURN QUERY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SELECT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ec.id, ec.edital_id, ec.content,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1 - (ec.embedding &lt;=&gt; query_embedding) AS similarity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FROM edital_chunks ec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WHERE (filter_edital_id IS NULL OR ec.edital_id = filter_edital_id)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ORDER BY ec.embedding &lt;=&gt; query_embedding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LIMIT match_count;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END;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$$ LANGUAGE plpgsql;</w:t>
      </w:r>
    </w:p>
    <w:p>
      <w:r>
        <w:br w:type="page"/>
      </w:r>
    </w:p>
    <w:p>
      <w:pPr>
        <w:pBdr>
          <w:bottom w:val="single" w:color="5AC8FA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C1C1E"/>
          <w:spacing w:val="40"/>
          <w:sz w:val="19"/>
          <w:szCs w:val="19"/>
        </w:rPr>
        <w:t xml:space="preserve">5. API ENDPOINTS (FASTAPI)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880"/>
      </w:tblGrid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C1C1E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C1C1E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Rota</w:t>
            </w:r>
          </w:p>
        </w:tc>
        <w:tc>
          <w:tcPr>
            <w:tcW w:type="dxa" w:w="58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C1C1E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8E1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3"/>
                <w:szCs w:val="13"/>
              </w:rPr>
              <w:t xml:space="preserve">/api/upload</w:t>
            </w:r>
          </w:p>
        </w:tc>
        <w:tc>
          <w:tcPr>
            <w:tcW w:type="dxa" w:w="58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Upload de PDF. Extrai texto via pdfplumber. Salva em editais.</w:t>
            </w:r>
          </w:p>
        </w:tc>
      </w:tr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8E1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3"/>
                <w:szCs w:val="13"/>
              </w:rPr>
              <w:t xml:space="preserve">/api/analyze/{edital_id}</w:t>
            </w:r>
          </w:p>
        </w:tc>
        <w:tc>
          <w:tcPr>
            <w:tcW w:type="dxa" w:w="58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Executa R1-R5 sequencialmente. Salva resultados em edital_analysis + edital_chunks.</w:t>
            </w:r>
          </w:p>
        </w:tc>
      </w:tr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0FFF4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3"/>
                <w:szCs w:val="13"/>
              </w:rPr>
              <w:t xml:space="preserve">/api/analysis/{edital_id}</w:t>
            </w:r>
          </w:p>
        </w:tc>
        <w:tc>
          <w:tcPr>
            <w:tcW w:type="dxa" w:w="58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Retorna análise completa: resumo jurídico, documentos, preços, datas.</w:t>
            </w:r>
          </w:p>
        </w:tc>
      </w:tr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8E1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3"/>
                <w:szCs w:val="13"/>
              </w:rPr>
              <w:t xml:space="preserve">/api/chat</w:t>
            </w:r>
          </w:p>
        </w:tc>
        <w:tc>
          <w:tcPr>
            <w:tcW w:type="dxa" w:w="58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RAG Q&amp;A. Body: {edital_id, question}. Embeds question, busca top 5 chunks, gera resposta.</w:t>
            </w:r>
          </w:p>
        </w:tc>
      </w:tr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8E1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3"/>
                <w:szCs w:val="13"/>
              </w:rPr>
              <w:t xml:space="preserve">/api/gonogo/{edital_id}</w:t>
            </w:r>
          </w:p>
        </w:tc>
        <w:tc>
          <w:tcPr>
            <w:tcW w:type="dxa" w:w="58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Cruza análise com perfil do fornecedor (Módulo 2). Retorna recomendação.</w:t>
            </w:r>
          </w:p>
        </w:tc>
      </w:tr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0FFF4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3"/>
                <w:szCs w:val="13"/>
              </w:rPr>
              <w:t xml:space="preserve">/api/editais</w:t>
            </w:r>
          </w:p>
        </w:tc>
        <w:tc>
          <w:tcPr>
            <w:tcW w:type="dxa" w:w="58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Lista todos os editais com status de processamento.</w:t>
            </w:r>
          </w:p>
        </w:tc>
      </w:tr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Courier New" w:cs="Courier New" w:eastAsia="Courier New" w:hAnsi="Courier New"/>
                <w:color w:val="1C1C1E"/>
                <w:sz w:val="13"/>
                <w:szCs w:val="13"/>
              </w:rPr>
              <w:t xml:space="preserve">/api/editais/{edital_id}</w:t>
            </w:r>
          </w:p>
        </w:tc>
        <w:tc>
          <w:tcPr>
            <w:tcW w:type="dxa" w:w="58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Remove edital e todas as análises/chunks associados (CASCADE).</w:t>
            </w:r>
          </w:p>
        </w:tc>
      </w:tr>
    </w:tbl>
    <w:p>
      <w:pPr>
        <w:pBdr>
          <w:bottom w:val="single" w:color="5AC8FA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C1C1E"/>
          <w:spacing w:val="40"/>
          <w:sz w:val="19"/>
          <w:szCs w:val="19"/>
        </w:rPr>
        <w:t xml:space="preserve">6. PROMPTS DE ANÁLISE (R1-R4)</w:t>
      </w:r>
    </w:p>
    <w:p>
      <w:pPr>
        <w:spacing w:after="60" w:line="280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Cada regra usa um prompt estruturado enviado ao Mistral via Ollama. O LLM recebe o texto completo do edital e retorna JSON estruturado.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R1 — Resumo Jurídico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SYSTEM: Você é um analista jurídico especializado em licitações.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USER: Analise o edital abaixo e extraia: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Exigências legais e de conformidade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Certificações obrigatórias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Penalidades por descumprimento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Regime de execução (empreitada, preço unitário, etc.)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Cláusulas críticas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Responda APENAS em JSON. Edital: {raw_text}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R2 — Documentos Necessários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SYSTEM: Você é um especialista em habilitação de licitações.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USER: Liste TODOS os documentos exigidos para habilitação: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Habilitação jurídica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Qualificação técnica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Qualificação econômico-financeira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Regularidade fiscal e trabalhista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Declarações complementares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Responda APENAS em JSON array. Edital: {raw_text}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R3 — Faixa de Preços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SYSTEM: Você é um analista de preços de licitações.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USER: Extraia do edital: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Valor estimado total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Preço máximo por lote/item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Preços unitários de referência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Critério de julgamento (menor preço, técnica e preço)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Margem de preferência (se houver)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Responda APENAS em JSON. Edital: {raw_text}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R4 — Datas Importantes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SYSTEM: Você é um gestor de prazos de licitações.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USER: Extraia TODAS as datas relevantes: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Prazo de entrega de propostas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Data e hora de abertura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Período de esclarecimentos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Prazo de impugnação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Prazo de recursos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Visita técnica (se obrigatória)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- Prazo de execução/entrega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Responda APENAS em JSON. Edital: {raw_text}</w:t>
      </w:r>
    </w:p>
    <w:p>
      <w:r>
        <w:br w:type="page"/>
      </w:r>
    </w:p>
    <w:p>
      <w:pPr>
        <w:pBdr>
          <w:bottom w:val="single" w:color="5AC8FA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C1C1E"/>
          <w:spacing w:val="40"/>
          <w:sz w:val="19"/>
          <w:szCs w:val="19"/>
        </w:rPr>
        <w:t xml:space="preserve">7. INTEGRAÇÃO OLLAMA/MISTRAL → SUPABASE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C1C1E"/>
          <w:sz w:val="21"/>
          <w:szCs w:val="21"/>
        </w:rPr>
        <w:t xml:space="preserve">7.1 Fluxo de Integração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# 1. Inicializar clientes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from supabase import create_client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import requests  # Ollama API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supabase = create_client(SUPABASE_URL, SUPABASE_KEY)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OLLAMA_URL = 'http://localhost:11434'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# 2. Gerar embedding via Ollama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def get_embedding(text: str) -&gt; list[float]: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resp = requests.post(f'{OLLAMA_URL}/api/embeddings', json={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'model': 'nomic-embed-text',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'prompt': text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})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return resp.json()['embedding']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# 3. Gerar análise via Mistral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def analyze_rule(rule_prompt: str, edital_text: str) -&gt; dict: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resp = requests.post(f'{OLLAMA_URL}/api/generate', json={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'model': 'mistral',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'prompt': rule_prompt.format(raw_text=edital_text),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'format': 'json',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'stream': False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})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return json.loads(resp.json()['response'])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# 4. Salvar no Supabase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def save_analysis(edital_id: str, analysis: dict):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supabase.table('edital_analysis').insert({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'edital_id': edital_id,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'legal_summary': analysis['legal_summary'],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'required_documents': analysis['required_documents'],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'price_range': analysis['price_range'],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'important_dates': analysis['important_dates'],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}).execute()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# 5. Salvar chunks com embeddings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def save_chunks(edital_id: str, chunks: list[str]):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for i, chunk in enumerate(chunks):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embedding = get_embedding(chunk)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supabase.table('edital_chunks').insert({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    'edital_id': edital_id,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    'chunk_index': i,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    'content': chunk,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    'embedding': embedding,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}).execute()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# 6. RAG similarity search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def search_chunks(question: str, edital_id: str):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q_embedding = get_embedding(question)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result = supabase.rpc('match_chunks', {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'query_embedding': q_embedding,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'match_count': 5,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    'filter_edital_id': edital_id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}).execute()</w:t>
      </w:r>
    </w:p>
    <w:p>
      <w:pPr>
        <w:shd w:fill="F5F5F0" w:val="clear"/>
        <w:spacing w:after="15"/>
      </w:pPr>
      <w:r>
        <w:rPr>
          <w:rFonts w:ascii="Courier New" w:cs="Courier New" w:eastAsia="Courier New" w:hAnsi="Courier New"/>
          <w:color w:val="1C1C1E"/>
          <w:sz w:val="14"/>
          <w:szCs w:val="14"/>
        </w:rPr>
        <w:t xml:space="preserve">      return result.data</w:t>
      </w:r>
    </w:p>
    <w:p>
      <w:pPr>
        <w:pBdr>
          <w:bottom w:val="single" w:color="5AC8FA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C1C1E"/>
          <w:spacing w:val="40"/>
          <w:sz w:val="19"/>
          <w:szCs w:val="19"/>
        </w:rPr>
        <w:t xml:space="preserve">8. HARDWARE E DEPLOY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C1C1E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Componente</w:t>
            </w:r>
          </w:p>
        </w:tc>
        <w:tc>
          <w:tcPr>
            <w:tcW w:type="dxa" w:w="75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C1C1E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Especificação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Servidor LLM</w:t>
            </w:r>
          </w:p>
        </w:tc>
        <w:tc>
          <w:tcPr>
            <w:tcW w:type="dxa" w:w="75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i5-12400, RTX 3060 12GB, 48GB DDR4, Ubuntu 24.04 (Zora Server)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Modelo de geração</w:t>
            </w:r>
          </w:p>
        </w:tc>
        <w:tc>
          <w:tcPr>
            <w:tcW w:type="dxa" w:w="75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Mistral via Ollama (localhost:11434)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Modelo de embeddings</w:t>
            </w:r>
          </w:p>
        </w:tc>
        <w:tc>
          <w:tcPr>
            <w:tcW w:type="dxa" w:w="75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nomic-embed-text via Ollama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Banco de dados</w:t>
            </w:r>
          </w:p>
        </w:tc>
        <w:tc>
          <w:tcPr>
            <w:tcW w:type="dxa" w:w="75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Supabase Cloud (PostgreSQL + pgvector) ou self-hosted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Backend</w:t>
            </w:r>
          </w:p>
        </w:tc>
        <w:tc>
          <w:tcPr>
            <w:tcW w:type="dxa" w:w="75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FastAPI no mesmo servidor, porta 8400</w:t>
            </w:r>
          </w:p>
        </w:tc>
      </w:tr>
      <w:tr>
        <w:tc>
          <w:tcPr>
            <w:tcW w:type="dxa" w:w="25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Frontend</w:t>
            </w:r>
          </w:p>
        </w:tc>
        <w:tc>
          <w:tcPr>
            <w:tcW w:type="dxa" w:w="75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>Vue.js (SPA), build estático servido pelo FastAPI ou Nginx</w:t>
            </w:r>
          </w:p>
        </w:tc>
      </w:tr>
    </w:tbl>
    <w:p>
      <w:pPr>
        <w:spacing w:after="60" w:line="280"/>
      </w:pPr>
      <w:r>
        <w:rPr>
          <w:rFonts w:ascii="Arial" w:cs="Arial" w:eastAsia="Arial" w:hAnsi="Arial"/>
          <w:i/>
          <w:iCs/>
          <w:color w:val="8E8E93"/>
          <w:sz w:val="17"/>
          <w:szCs w:val="17"/>
        </w:rPr>
        <w:t xml:space="preserve">Mistral roda localmente no servidor. Resultados são POST para Supabase via Python client. Não há dependência de APIs externas de LLM.</w:t>
      </w:r>
    </w:p>
    <w:p>
      <w:pPr>
        <w:pBdr>
          <w:bottom w:val="single" w:color="5AC8FA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C1C1E"/>
          <w:spacing w:val="40"/>
          <w:sz w:val="19"/>
          <w:szCs w:val="19"/>
        </w:rPr>
        <w:t xml:space="preserve">9. INTEGRAÇÃO INTER-MÓDULOS</w:t>
      </w:r>
    </w:p>
    <w:p>
      <w:pPr>
        <w:spacing w:after="60" w:line="280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Com Supabase como data layer compartilhado, a integração é via SQL: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40"/>
        <w:gridCol w:w="4540"/>
      </w:tblGrid>
      <w:tr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C1C1E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Módulo</w:t>
            </w:r>
          </w:p>
        </w:tc>
        <w:tc>
          <w:tcPr>
            <w:tcW w:type="dxa" w:w="35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C1C1E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Escreve</w:t>
            </w:r>
          </w:p>
        </w:tc>
        <w:tc>
          <w:tcPr>
            <w:tcW w:type="dxa" w:w="45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C1C1E" w:val="clear"/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Lê</w:t>
            </w:r>
          </w:p>
        </w:tc>
      </w:tr>
      <w:tr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M1 (Busca)</w:t>
            </w:r>
          </w:p>
        </w:tc>
        <w:tc>
          <w:tcPr>
            <w:tcW w:type="dxa" w:w="35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editais (PDF URL, metadados)</w:t>
            </w:r>
          </w:p>
        </w:tc>
        <w:tc>
          <w:tcPr>
            <w:tcW w:type="dxa" w:w="45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M2 (Perfil)</w:t>
            </w:r>
          </w:p>
        </w:tc>
        <w:tc>
          <w:tcPr>
            <w:tcW w:type="dxa" w:w="35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suppliers (perfil, documentos, região)</w:t>
            </w:r>
          </w:p>
        </w:tc>
        <w:tc>
          <w:tcPr>
            <w:tcW w:type="dxa" w:w="45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M3 (?)</w:t>
            </w:r>
          </w:p>
        </w:tc>
        <w:tc>
          <w:tcPr>
            <w:tcW w:type="dxa" w:w="35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TBD</w:t>
            </w:r>
          </w:p>
        </w:tc>
        <w:tc>
          <w:tcPr>
            <w:tcW w:type="dxa" w:w="45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TBD</w:t>
            </w:r>
          </w:p>
        </w:tc>
      </w:tr>
      <w:tr>
        <w:tc>
          <w:tcPr>
            <w:tcW w:type="dxa" w:w="20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E"/>
                <w:sz w:val="14"/>
                <w:szCs w:val="14"/>
              </w:rPr>
              <w:t xml:space="preserve">M4 (Análise)</w:t>
            </w:r>
          </w:p>
        </w:tc>
        <w:tc>
          <w:tcPr>
            <w:tcW w:type="dxa" w:w="35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edital_analysis, edital_chunks</w:t>
            </w:r>
          </w:p>
        </w:tc>
        <w:tc>
          <w:tcPr>
            <w:tcW w:type="dxa" w:w="45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tcMar>
              <w:top w:type="dxa" w:w="35"/>
              <w:left w:type="dxa" w:w="70"/>
              <w:bottom w:type="dxa" w:w="35"/>
              <w:right w:type="dxa" w:w="70"/>
            </w:tcMar>
          </w:tcPr>
          <w:p>
            <w:r>
              <w:rPr>
                <w:rFonts w:ascii="Arial" w:cs="Arial" w:eastAsia="Arial" w:hAnsi="Arial"/>
                <w:color w:val="3A3A3C"/>
                <w:sz w:val="14"/>
                <w:szCs w:val="14"/>
              </w:rPr>
              <w:t xml:space="preserve">editais (M1), suppliers (M2) para Go/No-Go</w:t>
            </w:r>
          </w:p>
        </w:tc>
      </w:tr>
    </w:tbl>
    <w:p>
      <w:pPr>
        <w:spacing w:after="60" w:line="280"/>
      </w:pPr>
      <w:r>
        <w:rPr>
          <w:rFonts w:ascii="Arial" w:cs="Arial" w:eastAsia="Arial" w:hAnsi="Arial"/>
          <w:i/>
          <w:iCs/>
          <w:color w:val="8E8E93"/>
          <w:sz w:val="17"/>
          <w:szCs w:val="17"/>
        </w:rPr>
        <w:t xml:space="preserve">Nenhum módulo precisa chamar API de outro módulo. Todos leem e escrevem no mesmo Postgres. A integração é por dados, não por API.</w:t>
      </w:r>
    </w:p>
    <w:p>
      <w:pPr>
        <w:pBdr>
          <w:bottom w:val="single" w:color="5AC8FA" w:sz="6" w:space="1"/>
        </w:pBdr>
        <w:spacing w:after="100" w:before="300"/>
      </w:pPr>
      <w:r>
        <w:rPr>
          <w:rFonts w:ascii="Arial" w:cs="Arial" w:eastAsia="Arial" w:hAnsi="Arial"/>
          <w:b/>
          <w:bCs/>
          <w:color w:val="1C1C1E"/>
          <w:spacing w:val="40"/>
          <w:sz w:val="19"/>
          <w:szCs w:val="19"/>
        </w:rPr>
        <w:t xml:space="preserve">10. PRÓXIMOS PASSOS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Criar projeto no Supabase e configurar tabelas (schema acima)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Instalar Mistral via Ollama no servidor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Implementar regras R1-R4 como funções Python com prompts estruturados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Implementar chunking + embedding + armazenamento pgvector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Implementar endpoint /api/chat (RAG)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Implementar Go/No-Go cruzando com Módulo 2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Testar com edital real (pregão eletrônico municipal)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rFonts w:ascii="Arial" w:cs="Arial" w:eastAsia="Arial" w:hAnsi="Arial"/>
          <w:color w:val="3A3A3C"/>
          <w:sz w:val="17"/>
          <w:szCs w:val="17"/>
        </w:rPr>
        <w:t xml:space="preserve">Apresentar para Scrum of Scrums + Prof. Kurt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8E8E93"/>
          <w:sz w:val="13"/>
          <w:szCs w:val="13"/>
        </w:rPr>
      </w:r>
    </w:p>
    <w:p>
      <w:pPr>
        <w:spacing w:before="360" w:after="120"/>
      </w:pPr>
      <w:r>
        <w:rPr>
          <w:rFonts w:ascii="Arial" w:hAnsi="Arial"/>
          <w:b/>
          <w:color w:val="1C1C1E"/>
          <w:sz w:val="20"/>
        </w:rPr>
        <w:t>4.5 Tabela: supplier_catalogue</w:t>
      </w:r>
    </w:p>
    <w:p>
      <w:pPr>
        <w:spacing w:after="80"/>
      </w:pPr>
      <w:r>
        <w:rPr>
          <w:rFonts w:ascii="Arial" w:hAnsi="Arial"/>
          <w:i/>
          <w:color w:val="8E8E93"/>
          <w:sz w:val="17"/>
        </w:rPr>
        <w:t>Catálogo de produtos/serviços do fornecedor (preenchido pelo Módulo 2)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CREATE TABLE supplier_catalogue (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id UUID DEFAULT gen_random_uuid() PRIMARY KEY,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supplier_id UUID REFERENCES suppliers(id) ON DELETE CASCADE,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item_description TEXT NOT NULL,    -- Descrição do item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catmat_code TEXT,                  -- Código CATMAT (opcional)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unit TEXT,                         -- UN, CX, KG, M, etc.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unit_price FLOAT,                 -- Preço unitário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category TEXT,                     -- Categoria (elétrica, etc.)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created_at TIMESTAMPTZ DEFAULT now()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);</w:t>
      </w:r>
    </w:p>
    <w:p>
      <w:pPr>
        <w:spacing w:after="80"/>
      </w:pPr>
      <w:r>
        <w:rPr>
          <w:rFonts w:ascii="Arial" w:hAnsi="Arial"/>
          <w:color w:val="3A3A3C"/>
          <w:sz w:val="17"/>
        </w:rPr>
        <w:t>O Módulo 2 é responsável por popular esta tabela. O Módulo 4 lê e indexa os itens no ChromaDB para matching por similaridade de embeddings.</w:t>
      </w:r>
    </w:p>
    <w:p>
      <w:pPr>
        <w:spacing w:before="360" w:after="120"/>
      </w:pPr>
      <w:r>
        <w:rPr>
          <w:rFonts w:ascii="Arial" w:hAnsi="Arial"/>
          <w:b/>
          <w:color w:val="1C1C1E"/>
          <w:sz w:val="20"/>
        </w:rPr>
        <w:t>4.6 Trigger: Processamento Automático</w:t>
      </w:r>
    </w:p>
    <w:p>
      <w:pPr>
        <w:spacing w:after="80"/>
      </w:pPr>
      <w:r>
        <w:rPr>
          <w:rFonts w:ascii="Arial" w:hAnsi="Arial"/>
          <w:i/>
          <w:color w:val="8E8E93"/>
          <w:sz w:val="17"/>
        </w:rPr>
        <w:t>Trigger PostgreSQL que dispara automaticamente quando o Módulo 1 insere um novo edital.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CREATE EXTENSION IF NOT EXISTS http;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CREATE OR REPLACE FUNCTION notify_module4()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RETURNS TRIGGER AS $$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BEGIN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PERFORM http_post(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'http://SERVER:8400/api/analyze/' || NEW.id::text,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'',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'application/json'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);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RETURN NEW;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END;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$$ LANGUAGE plpgsql;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CREATE TRIGGER on_edital_inserted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AFTER INSERT ON editais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FOR EACH ROW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EXECUTE FUNCTION notify_module4();</w:t>
      </w:r>
    </w:p>
    <w:p>
      <w:pPr>
        <w:spacing w:after="80"/>
      </w:pPr>
      <w:r>
        <w:rPr>
          <w:rFonts w:ascii="Arial" w:hAnsi="Arial"/>
          <w:color w:val="3A3A3C"/>
          <w:sz w:val="17"/>
        </w:rPr>
        <w:t>Módulo 1 insere → trigger dispara → FastAPI /api/analyze é chamado automaticamente → R1-R5 executam sem intervenção humana.</w:t>
      </w:r>
    </w:p>
    <w:p>
      <w:pPr>
        <w:spacing w:before="360" w:after="120"/>
      </w:pPr>
      <w:r>
        <w:rPr>
          <w:rFonts w:ascii="Arial" w:hAnsi="Arial"/>
          <w:b/>
          <w:color w:val="1C1C1E"/>
          <w:sz w:val="20"/>
        </w:rPr>
        <w:t>7.2 Matching de Itens — Catálogo vs Edital</w:t>
      </w:r>
    </w:p>
    <w:p>
      <w:pPr>
        <w:spacing w:after="80"/>
      </w:pPr>
      <w:r>
        <w:rPr>
          <w:rFonts w:ascii="Arial" w:hAnsi="Arial"/>
          <w:color w:val="3A3A3C"/>
          <w:sz w:val="17"/>
        </w:rPr>
        <w:t>Dentro da regra R6 (Go/No-Go), os itens do edital são comparados com o catálogo do fornecedor usando similaridade de embeddings.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# 7. Indexar catálogo do fornecedor no ChromaDB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def index_catalogue_item(item: dict):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embedding = get_embedding(item['item_description'])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chromadb_catalogue.add(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documents=[item['item_description']],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embeddings=[embedding],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ids=[str(item['id'])],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metadatas=[{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    'supplier_id': str(item['supplier_id']),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    'unit_price': item['unit_price'],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    'unit': item['unit']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}]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)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# 8. Matching: item do edital vs catálogo do fornecedor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def match_items(edital_items: list, supplier_id: str):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results = []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for item in edital_items: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item_embedding = get_embedding(item['description'])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matches = chromadb_catalogue.query(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    query_embeddings=[item_embedding],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    n_results=3,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    where={'supplier_id': supplier_id}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)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best_score = matches['distances'][0][0] if matches['ids'][0] else 0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similarity = 1 - best_score  # cosine distance to similarity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if similarity &gt; 0.85: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    status = 'MATCH'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elif similarity &gt; 0.60: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    status = 'REVISÃO'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else: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    status = 'SEM MATCH'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results.append({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    'edital_item': item['description'],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    'best_match': matches['documents'][0][0] if matches['ids'][0] else None,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    'similarity': round(similarity, 3),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    'status': status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    })</w:t>
      </w:r>
    </w:p>
    <w:p>
      <w:pPr>
        <w:spacing w:after="20"/>
      </w:pPr>
      <w:r>
        <w:rPr>
          <w:rFonts w:ascii="Courier New" w:hAnsi="Courier New"/>
          <w:color w:val="1C1C1E"/>
          <w:sz w:val="14"/>
        </w:rPr>
        <w:t xml:space="preserve">      return results</w:t>
      </w:r>
    </w:p>
    <w:p>
      <w:pPr>
        <w:spacing w:after="80"/>
      </w:pPr>
      <w:r>
        <w:rPr>
          <w:rFonts w:ascii="Arial" w:hAnsi="Arial"/>
          <w:color w:val="3A3A3C"/>
          <w:sz w:val="17"/>
        </w:rPr>
        <w:t>Score &gt; 0.85 = match automático ✅ | 0.60–0.85 = revisão humana ⚠️ | &lt; 0.60 = sem match ❌</w:t>
      </w:r>
    </w:p>
    <w:p>
      <w:pPr>
        <w:spacing w:before="480"/>
        <w:jc w:val="center"/>
      </w:pPr>
      <w:r>
        <w:rPr>
          <w:rFonts w:ascii="Arial" w:hAnsi="Arial"/>
          <w:i/>
          <w:color w:val="8E8E93"/>
          <w:sz w:val="13"/>
        </w:rPr>
        <w:t>LicitaSoluções Módulo 4 — Arquitetura v2.1 — Henrique Hayes Hesse — UNISC 2026</w:t>
      </w:r>
    </w:p>
    <w:sectPr>
      <w:pgSz w:w="12240" w:h="15840" w:orient="portrait"/>
      <w:pgMar w:top="860" w:right="1080" w:bottom="8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2026-05-13T14:23:39.325Z</dcterms:created>
  <dcterms:modified xsi:type="dcterms:W3CDTF">2026-05-13T14:23:39.339Z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