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0F4B6" w14:textId="0E32D2CC" w:rsidR="008407FA" w:rsidRDefault="008407FA" w:rsidP="008407FA">
      <w:pPr>
        <w:pStyle w:val="Title"/>
      </w:pPr>
      <w:r>
        <w:t>Findings Tracker</w:t>
      </w:r>
    </w:p>
    <w:p w14:paraId="3DBFAE09" w14:textId="77777777" w:rsidR="008407FA" w:rsidRDefault="008407FA" w:rsidP="004157D3"/>
    <w:p w14:paraId="34F5F18C" w14:textId="7D847638" w:rsidR="004157D3" w:rsidRDefault="004157D3" w:rsidP="004157D3">
      <w:r>
        <w:t xml:space="preserve">A finding is something that needs to be </w:t>
      </w:r>
      <w:r>
        <w:t>investigated</w:t>
      </w:r>
      <w:r>
        <w:t xml:space="preserve"> and resolved. Possible resolutions include:</w:t>
      </w:r>
    </w:p>
    <w:p w14:paraId="5A405303" w14:textId="77777777" w:rsidR="004157D3" w:rsidRDefault="004157D3" w:rsidP="004157D3">
      <w:r w:rsidRPr="004157D3">
        <w:rPr>
          <w:b/>
          <w:bCs/>
        </w:rPr>
        <w:t>Valid</w:t>
      </w:r>
      <w:r>
        <w:t>. These are findings that need a technical fix.</w:t>
      </w:r>
    </w:p>
    <w:p w14:paraId="7AF11261" w14:textId="4C931D86" w:rsidR="004157D3" w:rsidRDefault="004157D3" w:rsidP="004157D3">
      <w:r>
        <w:rPr>
          <w:b/>
          <w:bCs/>
        </w:rPr>
        <w:t xml:space="preserve">False Positive or </w:t>
      </w:r>
      <w:r w:rsidRPr="004157D3">
        <w:rPr>
          <w:b/>
          <w:bCs/>
        </w:rPr>
        <w:t>Not Applicable (N/A)</w:t>
      </w:r>
      <w:r>
        <w:t xml:space="preserve">. The finding is not valid because of some mitigating circumstance. </w:t>
      </w:r>
      <w:r>
        <w:t>For example,</w:t>
      </w:r>
      <w:r>
        <w:t xml:space="preserve"> a SQL injection</w:t>
      </w:r>
      <w:r>
        <w:t xml:space="preserve"> </w:t>
      </w:r>
      <w:r>
        <w:t>bug in code that never operates on user input (</w:t>
      </w:r>
      <w:r>
        <w:t xml:space="preserve">e.g., database </w:t>
      </w:r>
      <w:r>
        <w:t>migration</w:t>
      </w:r>
      <w:r>
        <w:t xml:space="preserve"> code</w:t>
      </w:r>
      <w:r>
        <w:t xml:space="preserve">). </w:t>
      </w:r>
      <w:r>
        <w:t>S</w:t>
      </w:r>
      <w:r>
        <w:t>upply detailed explanation for</w:t>
      </w:r>
      <w:r>
        <w:t xml:space="preserve"> </w:t>
      </w:r>
      <w:r>
        <w:t>why this finding</w:t>
      </w:r>
      <w:r>
        <w:t xml:space="preserve"> </w:t>
      </w:r>
      <w:r>
        <w:t>does not require a fix.</w:t>
      </w:r>
    </w:p>
    <w:p w14:paraId="487FE44B" w14:textId="33F053E7" w:rsidR="005A67FB" w:rsidRDefault="004157D3" w:rsidP="004157D3">
      <w:r w:rsidRPr="004157D3">
        <w:rPr>
          <w:b/>
          <w:bCs/>
        </w:rPr>
        <w:t>Valid Finding, Won</w:t>
      </w:r>
      <w:r w:rsidRPr="004157D3">
        <w:rPr>
          <w:b/>
          <w:bCs/>
        </w:rPr>
        <w:t>’</w:t>
      </w:r>
      <w:r w:rsidRPr="004157D3">
        <w:rPr>
          <w:b/>
          <w:bCs/>
        </w:rPr>
        <w:t>t Fix</w:t>
      </w:r>
      <w:r>
        <w:t xml:space="preserve">. These are findings that we accept the risk for. </w:t>
      </w:r>
      <w:r>
        <w:t>For example, o</w:t>
      </w:r>
      <w:r>
        <w:t xml:space="preserve">pening </w:t>
      </w:r>
      <w:r>
        <w:t xml:space="preserve">a beta website </w:t>
      </w:r>
      <w:r>
        <w:t>up to the world</w:t>
      </w:r>
      <w:r>
        <w:t>. I</w:t>
      </w:r>
      <w:r>
        <w:t>t would be more secure to</w:t>
      </w:r>
      <w:r>
        <w:t xml:space="preserve"> t</w:t>
      </w:r>
      <w:r>
        <w:t>urn off world access to the application, but we wouldn't have a business if we did. For</w:t>
      </w:r>
      <w:r>
        <w:t xml:space="preserve"> </w:t>
      </w:r>
      <w:r>
        <w:t>these, we must add notes for</w:t>
      </w:r>
      <w:r>
        <w:t xml:space="preserve"> </w:t>
      </w:r>
      <w:r>
        <w:t>how we mitigate the risks. For example, “</w:t>
      </w:r>
      <w:r>
        <w:t>o</w:t>
      </w:r>
      <w:r>
        <w:t xml:space="preserve">pening </w:t>
      </w:r>
      <w:r>
        <w:t xml:space="preserve">the beta web site </w:t>
      </w:r>
      <w:r>
        <w:t>up to the world presents</w:t>
      </w:r>
      <w:r>
        <w:t xml:space="preserve"> a</w:t>
      </w:r>
      <w:r>
        <w:t>n attack surface, however business needs require us to do so. We mitigate this by… (</w:t>
      </w:r>
      <w:r w:rsidR="008407FA">
        <w:t>data encrypted at rest and in transit</w:t>
      </w:r>
      <w:r>
        <w:t xml:space="preserve">, only required ports open, </w:t>
      </w:r>
      <w:r w:rsidR="008407FA">
        <w:t xml:space="preserve">user input validated server-side before being processed or stored, </w:t>
      </w:r>
      <w:r>
        <w:t xml:space="preserve">secure </w:t>
      </w:r>
      <w:r w:rsidR="008407FA">
        <w:t>software</w:t>
      </w:r>
      <w:r>
        <w:t xml:space="preserve"> </w:t>
      </w:r>
      <w:r>
        <w:t xml:space="preserve">development </w:t>
      </w:r>
      <w:r w:rsidR="008407FA">
        <w:t xml:space="preserve">lifecycle </w:t>
      </w:r>
      <w:r>
        <w:t>practices, etc.)</w:t>
      </w:r>
      <w:r>
        <w:t>.</w:t>
      </w:r>
    </w:p>
    <w:p w14:paraId="24653F56" w14:textId="77777777" w:rsidR="004157D3" w:rsidRDefault="004157D3" w:rsidP="004157D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9"/>
        <w:gridCol w:w="1439"/>
        <w:gridCol w:w="1439"/>
      </w:tblGrid>
      <w:tr w:rsidR="004157D3" w14:paraId="46E3469B" w14:textId="77777777" w:rsidTr="004157D3">
        <w:tc>
          <w:tcPr>
            <w:tcW w:w="1438" w:type="dxa"/>
            <w:shd w:val="clear" w:color="auto" w:fill="0070C0"/>
          </w:tcPr>
          <w:p w14:paraId="42E6044C" w14:textId="2496B4B6" w:rsidR="004157D3" w:rsidRPr="004157D3" w:rsidRDefault="004157D3" w:rsidP="004157D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4157D3">
              <w:rPr>
                <w:b/>
                <w:bCs/>
                <w:color w:val="FFFFFF" w:themeColor="background1"/>
                <w:sz w:val="22"/>
                <w:szCs w:val="22"/>
              </w:rPr>
              <w:t>Jira Ticket #</w:t>
            </w:r>
          </w:p>
        </w:tc>
        <w:tc>
          <w:tcPr>
            <w:tcW w:w="1438" w:type="dxa"/>
            <w:shd w:val="clear" w:color="auto" w:fill="0070C0"/>
          </w:tcPr>
          <w:p w14:paraId="0D3FAE9B" w14:textId="35649F86" w:rsidR="004157D3" w:rsidRPr="004157D3" w:rsidRDefault="004157D3" w:rsidP="004157D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4157D3">
              <w:rPr>
                <w:b/>
                <w:bCs/>
                <w:color w:val="FFFFFF" w:themeColor="background1"/>
                <w:sz w:val="22"/>
                <w:szCs w:val="22"/>
              </w:rPr>
              <w:t>Finding</w:t>
            </w:r>
          </w:p>
        </w:tc>
        <w:tc>
          <w:tcPr>
            <w:tcW w:w="1438" w:type="dxa"/>
            <w:shd w:val="clear" w:color="auto" w:fill="0070C0"/>
          </w:tcPr>
          <w:p w14:paraId="5F1A1F5D" w14:textId="79B1CEE3" w:rsidR="004157D3" w:rsidRPr="004157D3" w:rsidRDefault="004157D3" w:rsidP="004157D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4157D3">
              <w:rPr>
                <w:b/>
                <w:bCs/>
                <w:color w:val="FFFFFF" w:themeColor="background1"/>
                <w:sz w:val="22"/>
                <w:szCs w:val="22"/>
              </w:rPr>
              <w:t>Source</w:t>
            </w:r>
          </w:p>
        </w:tc>
        <w:tc>
          <w:tcPr>
            <w:tcW w:w="1439" w:type="dxa"/>
            <w:shd w:val="clear" w:color="auto" w:fill="0070C0"/>
          </w:tcPr>
          <w:p w14:paraId="08320F53" w14:textId="1D0DDD2C" w:rsidR="004157D3" w:rsidRPr="004157D3" w:rsidRDefault="004157D3" w:rsidP="004157D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4157D3">
              <w:rPr>
                <w:b/>
                <w:bCs/>
                <w:color w:val="FFFFFF" w:themeColor="background1"/>
                <w:sz w:val="22"/>
                <w:szCs w:val="22"/>
              </w:rPr>
              <w:t>Severity</w:t>
            </w:r>
          </w:p>
        </w:tc>
        <w:tc>
          <w:tcPr>
            <w:tcW w:w="1439" w:type="dxa"/>
            <w:shd w:val="clear" w:color="auto" w:fill="0070C0"/>
          </w:tcPr>
          <w:p w14:paraId="0382A325" w14:textId="02C71120" w:rsidR="004157D3" w:rsidRPr="004157D3" w:rsidRDefault="004157D3" w:rsidP="004157D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4157D3">
              <w:rPr>
                <w:b/>
                <w:bCs/>
                <w:color w:val="FFFFFF" w:themeColor="background1"/>
                <w:sz w:val="22"/>
                <w:szCs w:val="22"/>
              </w:rPr>
              <w:t>Resolution</w:t>
            </w:r>
            <w:r w:rsidRPr="004157D3">
              <w:rPr>
                <w:b/>
                <w:bCs/>
                <w:color w:val="FFFFFF" w:themeColor="background1"/>
                <w:sz w:val="22"/>
                <w:szCs w:val="22"/>
              </w:rPr>
              <w:br/>
              <w:t>Target</w:t>
            </w:r>
          </w:p>
        </w:tc>
        <w:tc>
          <w:tcPr>
            <w:tcW w:w="1439" w:type="dxa"/>
            <w:shd w:val="clear" w:color="auto" w:fill="0070C0"/>
          </w:tcPr>
          <w:p w14:paraId="45B97A90" w14:textId="4526CB4A" w:rsidR="004157D3" w:rsidRPr="004157D3" w:rsidRDefault="004157D3" w:rsidP="004157D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4157D3">
              <w:rPr>
                <w:b/>
                <w:bCs/>
                <w:color w:val="FFFFFF" w:themeColor="background1"/>
                <w:sz w:val="22"/>
                <w:szCs w:val="22"/>
              </w:rPr>
              <w:t>Resolution</w:t>
            </w:r>
            <w:r w:rsidRPr="004157D3">
              <w:rPr>
                <w:b/>
                <w:bCs/>
                <w:color w:val="FFFFFF" w:themeColor="background1"/>
                <w:sz w:val="22"/>
                <w:szCs w:val="22"/>
              </w:rPr>
              <w:br/>
              <w:t>Progress</w:t>
            </w:r>
          </w:p>
        </w:tc>
        <w:tc>
          <w:tcPr>
            <w:tcW w:w="1439" w:type="dxa"/>
            <w:shd w:val="clear" w:color="auto" w:fill="0070C0"/>
          </w:tcPr>
          <w:p w14:paraId="779FC206" w14:textId="29AA9617" w:rsidR="004157D3" w:rsidRPr="004157D3" w:rsidRDefault="004157D3" w:rsidP="004157D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4157D3">
              <w:rPr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</w:tr>
      <w:tr w:rsidR="004157D3" w14:paraId="4345E38D" w14:textId="77777777" w:rsidTr="004157D3">
        <w:tc>
          <w:tcPr>
            <w:tcW w:w="1438" w:type="dxa"/>
          </w:tcPr>
          <w:p w14:paraId="18188DD7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0106294E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646B51A7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042855FB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1A7722C0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677CEBCD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3E6EFF53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</w:tr>
      <w:tr w:rsidR="004157D3" w14:paraId="2DF6488C" w14:textId="77777777" w:rsidTr="004157D3">
        <w:tc>
          <w:tcPr>
            <w:tcW w:w="1438" w:type="dxa"/>
          </w:tcPr>
          <w:p w14:paraId="6B376E3D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488D0814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657BD316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5A5DDB71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5DB85FD5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054149CC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34B8BB4D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</w:tr>
      <w:tr w:rsidR="004157D3" w14:paraId="0AB3C8D4" w14:textId="77777777" w:rsidTr="004157D3">
        <w:tc>
          <w:tcPr>
            <w:tcW w:w="1438" w:type="dxa"/>
          </w:tcPr>
          <w:p w14:paraId="5C49F8F3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1CE0772B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6A486DE2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77AC58F4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29DD9163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341F4979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2F527DE0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</w:tr>
      <w:tr w:rsidR="004157D3" w14:paraId="5D2831BE" w14:textId="77777777" w:rsidTr="004157D3">
        <w:tc>
          <w:tcPr>
            <w:tcW w:w="1438" w:type="dxa"/>
          </w:tcPr>
          <w:p w14:paraId="2E2C2750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6EECE7AD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1180B9DB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1266D084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0D5A1626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54105A23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125EE29C" w14:textId="77777777" w:rsidR="004157D3" w:rsidRPr="004157D3" w:rsidRDefault="004157D3" w:rsidP="004157D3">
            <w:pPr>
              <w:rPr>
                <w:sz w:val="22"/>
                <w:szCs w:val="22"/>
              </w:rPr>
            </w:pPr>
          </w:p>
        </w:tc>
      </w:tr>
      <w:tr w:rsidR="008407FA" w14:paraId="53FF9FBD" w14:textId="77777777" w:rsidTr="004157D3">
        <w:tc>
          <w:tcPr>
            <w:tcW w:w="1438" w:type="dxa"/>
          </w:tcPr>
          <w:p w14:paraId="2B9EA603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005392D7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2134FC1A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08B83B8E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1ED16ABD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62F89852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75F85C73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</w:tr>
      <w:tr w:rsidR="008407FA" w14:paraId="3709BE8B" w14:textId="77777777" w:rsidTr="004157D3">
        <w:tc>
          <w:tcPr>
            <w:tcW w:w="1438" w:type="dxa"/>
          </w:tcPr>
          <w:p w14:paraId="1C8FC0DA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51E61A79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03928567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2714740C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56B4A99B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6BDB7074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5C76077A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</w:tr>
      <w:tr w:rsidR="008407FA" w14:paraId="73AC844E" w14:textId="77777777" w:rsidTr="004157D3">
        <w:tc>
          <w:tcPr>
            <w:tcW w:w="1438" w:type="dxa"/>
          </w:tcPr>
          <w:p w14:paraId="0BDFB191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1FABBDB4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1A995472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074959C8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24060242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15916516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05DFBEEF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</w:tr>
      <w:tr w:rsidR="008407FA" w14:paraId="74B8216C" w14:textId="77777777" w:rsidTr="004157D3">
        <w:tc>
          <w:tcPr>
            <w:tcW w:w="1438" w:type="dxa"/>
          </w:tcPr>
          <w:p w14:paraId="3C5C87FE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44D9E53A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763BC69F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6E3FB8D2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1DA24242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74D49C17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1B750E73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</w:tr>
      <w:tr w:rsidR="008407FA" w14:paraId="753A50FC" w14:textId="77777777" w:rsidTr="004157D3">
        <w:tc>
          <w:tcPr>
            <w:tcW w:w="1438" w:type="dxa"/>
          </w:tcPr>
          <w:p w14:paraId="56E72FA8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7E1C30F2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1A8EA9DB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6E16E66F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7F933325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4D1E1856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16988BDD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</w:tr>
      <w:tr w:rsidR="008407FA" w14:paraId="5424988D" w14:textId="77777777" w:rsidTr="004157D3">
        <w:tc>
          <w:tcPr>
            <w:tcW w:w="1438" w:type="dxa"/>
          </w:tcPr>
          <w:p w14:paraId="5941BA1F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498E2ABA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8" w:type="dxa"/>
          </w:tcPr>
          <w:p w14:paraId="6E09F7E3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0F77A2E6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7BB10687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515452FE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  <w:tc>
          <w:tcPr>
            <w:tcW w:w="1439" w:type="dxa"/>
          </w:tcPr>
          <w:p w14:paraId="2B00AE1F" w14:textId="77777777" w:rsidR="008407FA" w:rsidRPr="004157D3" w:rsidRDefault="008407FA" w:rsidP="004157D3">
            <w:pPr>
              <w:rPr>
                <w:sz w:val="22"/>
                <w:szCs w:val="22"/>
              </w:rPr>
            </w:pPr>
          </w:p>
        </w:tc>
      </w:tr>
    </w:tbl>
    <w:p w14:paraId="1E82D47C" w14:textId="77777777" w:rsidR="004157D3" w:rsidRDefault="004157D3" w:rsidP="004157D3"/>
    <w:p w14:paraId="25755368" w14:textId="77777777" w:rsidR="008407FA" w:rsidRDefault="008407FA" w:rsidP="004157D3"/>
    <w:sectPr w:rsidR="008407FA" w:rsidSect="004157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D3"/>
    <w:rsid w:val="000829D0"/>
    <w:rsid w:val="004157D3"/>
    <w:rsid w:val="005A67FB"/>
    <w:rsid w:val="007E32DE"/>
    <w:rsid w:val="008407FA"/>
    <w:rsid w:val="00A4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42894"/>
  <w15:chartTrackingRefBased/>
  <w15:docId w15:val="{3B2CE9EA-26C3-7E4B-87BC-07BA29A6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7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157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57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157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157D3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157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Hitchen</dc:creator>
  <cp:keywords/>
  <dc:description/>
  <cp:lastModifiedBy>Doug Hitchen</cp:lastModifiedBy>
  <cp:revision>1</cp:revision>
  <dcterms:created xsi:type="dcterms:W3CDTF">2025-03-01T09:01:00Z</dcterms:created>
  <dcterms:modified xsi:type="dcterms:W3CDTF">2025-03-01T09:47:00Z</dcterms:modified>
</cp:coreProperties>
</file>