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: 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المتحف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المصري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الكبير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«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لو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الآثار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اتكلمت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i w:val="1"/>
          <w:iCs w:val="1"/>
          <w:rtl w:val="1"/>
        </w:rPr>
        <w:t xml:space="preserve">فكرة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سينمائية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تربط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الماضي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بالحاضر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والمستقبل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right"/>
        <w:rPr/>
      </w:pP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استطاعت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1"/>
        <w:jc w:val="right"/>
        <w:rPr/>
      </w:pPr>
      <w:r w:rsidDel="00000000" w:rsidR="00000000" w:rsidRPr="00000000">
        <w:rPr>
          <w:rtl w:val="1"/>
        </w:rPr>
        <w:t xml:space="preserve">البداية</w:t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السنين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0"/>
        </w:rPr>
        <w:t xml:space="preserve">.»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1"/>
        </w:rPr>
        <w:t xml:space="preserve">تتوالى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للآثار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نسمع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عاش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أحب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خاف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حلم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وبنى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السنين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0"/>
        </w:rPr>
        <w:t xml:space="preserve">.»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0"/>
        </w:rPr>
        <w:t xml:space="preserve">؟»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0"/>
        </w:rPr>
        <w:t xml:space="preserve">؟»</w:t>
      </w:r>
    </w:p>
    <w:p w:rsidR="00000000" w:rsidDel="00000000" w:rsidP="00000000" w:rsidRDefault="00000000" w:rsidRPr="00000000" w14:paraId="0000000B">
      <w:pPr>
        <w:pStyle w:val="Heading1"/>
        <w:jc w:val="right"/>
        <w:rPr/>
      </w:pP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الملك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0"/>
        </w:rPr>
        <w:t xml:space="preserve">.»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الإنسان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القديم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لكنني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الحضارة</w:t>
      </w:r>
      <w:r w:rsidDel="00000000" w:rsidR="00000000" w:rsidRPr="00000000">
        <w:rPr>
          <w:rtl w:val="0"/>
        </w:rPr>
        <w:t xml:space="preserve">.»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الكاتب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0"/>
        </w:rPr>
        <w:t xml:space="preserve">.»</w:t>
      </w:r>
    </w:p>
    <w:p w:rsidR="00000000" w:rsidDel="00000000" w:rsidP="00000000" w:rsidRDefault="00000000" w:rsidRPr="00000000" w14:paraId="0000000F">
      <w:pPr>
        <w:pStyle w:val="Heading1"/>
        <w:jc w:val="right"/>
        <w:rPr/>
      </w:pPr>
      <w:r w:rsidDel="00000000" w:rsidR="00000000" w:rsidRPr="00000000">
        <w:rPr>
          <w:rtl w:val="1"/>
        </w:rPr>
        <w:t xml:space="preserve">المقارنة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والحاضر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السنين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وأنت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0"/>
        </w:rPr>
        <w:t xml:space="preserve">؟»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الحجر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وأنت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0"/>
        </w:rPr>
        <w:t xml:space="preserve">؟»</w:t>
      </w:r>
    </w:p>
    <w:p w:rsidR="00000000" w:rsidDel="00000000" w:rsidP="00000000" w:rsidRDefault="00000000" w:rsidRPr="00000000" w14:paraId="00000013">
      <w:pPr>
        <w:pStyle w:val="Heading1"/>
        <w:jc w:val="right"/>
        <w:rPr/>
      </w:pPr>
      <w:r w:rsidDel="00000000" w:rsidR="00000000" w:rsidRPr="00000000">
        <w:rPr>
          <w:rtl w:val="1"/>
        </w:rPr>
        <w:t xml:space="preserve">الرسالة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فالمتحف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ورثناه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سنتركه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1"/>
        <w:jc w:val="right"/>
        <w:rPr/>
      </w:pPr>
      <w:r w:rsidDel="00000000" w:rsidR="00000000" w:rsidRPr="00000000">
        <w:rPr>
          <w:rtl w:val="1"/>
        </w:rPr>
        <w:t xml:space="preserve">النهاية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نحن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نأت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لنعرف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القديم</w:t>
      </w:r>
      <w:r w:rsidDel="00000000" w:rsidR="00000000" w:rsidRPr="00000000">
        <w:rPr>
          <w:b w:val="1"/>
          <w:bCs w:val="1"/>
          <w:rtl w:val="0"/>
        </w:rPr>
        <w:t xml:space="preserve">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جئنا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لنسأل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أنفسنا</w:t>
      </w:r>
      <w:r w:rsidDel="00000000" w:rsidR="00000000" w:rsidRPr="00000000">
        <w:rPr>
          <w:b w:val="1"/>
          <w:bCs w:val="1"/>
          <w:rtl w:val="1"/>
        </w:rPr>
        <w:t xml:space="preserve">… </w:t>
      </w: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يتذكرنا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المستقبل</w:t>
      </w:r>
      <w:r w:rsidDel="00000000" w:rsidR="00000000" w:rsidRPr="00000000">
        <w:rPr>
          <w:b w:val="1"/>
          <w:bCs w:val="1"/>
          <w:rtl w:val="0"/>
        </w:rPr>
        <w:t xml:space="preserve">؟»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الحضارة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ليست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ورثناه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فقط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…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الحضارة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سنتركه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jc w:val="right"/>
        <w:rPr/>
      </w:pP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فكرة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التقليدي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للآثار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إنسانية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وفكرية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تصلح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لجمهور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مصري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وعالمي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تسمح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بمشاهد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بصرية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قوية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وصوتيات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سينمائية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تربط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الماضي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بالحاضر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قصة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والحفيد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تجعل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المتحف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للتفكير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للمشاهدة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6"/>
        <w:szCs w:val="2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