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2165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تحتوي الصورة على تفاصيل المرحلة الأولى من الخطة التنفيذية للمشروع:</w:t>
      </w:r>
    </w:p>
    <w:p w14:paraId="61C7408F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المرحلة:*</w:t>
      </w:r>
      <w:proofErr w:type="gramEnd"/>
      <w:r>
        <w:rPr>
          <w:rFonts w:cs="Arial"/>
          <w:rtl/>
        </w:rPr>
        <w:t>* الهوية البصرية.</w:t>
      </w:r>
    </w:p>
    <w:p w14:paraId="1396F9C9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 xml:space="preserve">* **التاريخ </w:t>
      </w:r>
      <w:proofErr w:type="gramStart"/>
      <w:r>
        <w:rPr>
          <w:rFonts w:cs="Arial"/>
          <w:rtl/>
        </w:rPr>
        <w:t>والمدة:*</w:t>
      </w:r>
      <w:proofErr w:type="gramEnd"/>
      <w:r>
        <w:rPr>
          <w:rFonts w:cs="Arial"/>
          <w:rtl/>
        </w:rPr>
        <w:t>* 15، 18، 19 أكتوبر (المدة: 3 أيام).</w:t>
      </w:r>
    </w:p>
    <w:p w14:paraId="7E022809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 xml:space="preserve">* **المهام التنفيذية </w:t>
      </w:r>
      <w:proofErr w:type="gramStart"/>
      <w:r>
        <w:rPr>
          <w:rFonts w:cs="Arial"/>
          <w:rtl/>
        </w:rPr>
        <w:t>المطلوبة:*</w:t>
      </w:r>
      <w:proofErr w:type="gramEnd"/>
      <w:r>
        <w:rPr>
          <w:rFonts w:cs="Arial"/>
          <w:rtl/>
        </w:rPr>
        <w:t>*</w:t>
      </w:r>
    </w:p>
    <w:p w14:paraId="33C6D93B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اختيار باليت الألوان.</w:t>
      </w:r>
    </w:p>
    <w:p w14:paraId="3F6D1E8D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تحديد الأسلوب الفني.</w:t>
      </w:r>
    </w:p>
    <w:p w14:paraId="46CA0EFA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تصميم الشخصيات الرئيسية وتثبيت ملامحها.</w:t>
      </w:r>
    </w:p>
    <w:p w14:paraId="30D58C95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بناءً على سيناريو **مشروع المتحف المصري الكبير** المذكور سابقاً، إليك مقترحات تفصيلية لتنفيذ هذه المهام:</w:t>
      </w:r>
    </w:p>
    <w:p w14:paraId="23E7BE2E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### 1. باليت الألوان (</w:t>
      </w:r>
      <w:r>
        <w:t>Color Palette</w:t>
      </w:r>
      <w:r>
        <w:rPr>
          <w:rFonts w:cs="Arial"/>
          <w:rtl/>
        </w:rPr>
        <w:t>)</w:t>
      </w:r>
    </w:p>
    <w:p w14:paraId="68D0717F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**الألوان التاريخية/</w:t>
      </w:r>
      <w:proofErr w:type="gramStart"/>
      <w:r>
        <w:rPr>
          <w:rFonts w:cs="Arial"/>
          <w:rtl/>
        </w:rPr>
        <w:t>الفرعونية:*</w:t>
      </w:r>
      <w:proofErr w:type="gramEnd"/>
      <w:r>
        <w:rPr>
          <w:rFonts w:cs="Arial"/>
          <w:rtl/>
        </w:rPr>
        <w:t>*</w:t>
      </w:r>
    </w:p>
    <w:p w14:paraId="1F9F0D8C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**الذهبي الملكي (#</w:t>
      </w:r>
      <w:r>
        <w:t>D4AF37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يرمز لكنوز توت عنخ آمون، والأصالة، والخلود.</w:t>
      </w:r>
    </w:p>
    <w:p w14:paraId="10A90937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**الأزرق الملكي أو المصري (#0</w:t>
      </w:r>
      <w:r>
        <w:t>B3C5D / #102B4C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يعكس النيل، والملوك، والعمق التاريخي.</w:t>
      </w:r>
    </w:p>
    <w:p w14:paraId="3FD33D5A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**الترابي / الحجري (#</w:t>
      </w:r>
      <w:r>
        <w:t>D2B48C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يمثل أحجار الأهرامات، والمعابد، ورمال الجيزة.</w:t>
      </w:r>
    </w:p>
    <w:p w14:paraId="25B4868B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**الألوان المستقبلية (للجزء الرابع والتقنية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199A3D2B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**السيان التكنولوجي (</w:t>
      </w:r>
      <w:r>
        <w:t>Cyan / Neon Blue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 للتعبير عن الواقع الافتراضي (</w:t>
      </w:r>
      <w:r>
        <w:t>VR</w:t>
      </w:r>
      <w:r>
        <w:rPr>
          <w:rFonts w:cs="Arial"/>
          <w:rtl/>
        </w:rPr>
        <w:t>)، والشاشات الرقمية.</w:t>
      </w:r>
    </w:p>
    <w:p w14:paraId="3533E4EE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 xml:space="preserve">* **الأبيض الرخامي </w:t>
      </w:r>
      <w:proofErr w:type="gramStart"/>
      <w:r>
        <w:rPr>
          <w:rFonts w:cs="Arial"/>
          <w:rtl/>
        </w:rPr>
        <w:t>النظيف:*</w:t>
      </w:r>
      <w:proofErr w:type="gramEnd"/>
      <w:r>
        <w:rPr>
          <w:rFonts w:cs="Arial"/>
          <w:rtl/>
        </w:rPr>
        <w:t>* يمثل واجهات وقاعات المتحف المصري الكبير الحديثة والمعاصرة.</w:t>
      </w:r>
    </w:p>
    <w:p w14:paraId="119F09E0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### 2. الأسلوب الفني (</w:t>
      </w:r>
      <w:r>
        <w:t>Art Style</w:t>
      </w:r>
      <w:r>
        <w:rPr>
          <w:rFonts w:cs="Arial"/>
          <w:rtl/>
        </w:rPr>
        <w:t>)</w:t>
      </w:r>
    </w:p>
    <w:p w14:paraId="506BF84C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**المزج بين النمط الوثائقي السينمائي والرسوم التوضيحية شبه الواقعية (</w:t>
      </w:r>
      <w:r>
        <w:t>Semi-Realistic / Digital Concept Art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592156F2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يمنح الشخصيات والآثار طابعاً مهيباً وواقعياً يناسب القيمة الأثرية.</w:t>
      </w:r>
    </w:p>
    <w:p w14:paraId="325502FA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استخدام تباين بصري (</w:t>
      </w:r>
      <w:r>
        <w:t>Contrast</w:t>
      </w:r>
      <w:r>
        <w:rPr>
          <w:rFonts w:cs="Arial"/>
          <w:rtl/>
        </w:rPr>
        <w:t>) في الإضاءة: إضاءة دافئة وظلال للأجزاء التاريخية والقديمة في التحرير، وإضاءة ساطعة وخطوط نظيفة للمتحف الجديد والتقنيات الرقمية.</w:t>
      </w:r>
    </w:p>
    <w:p w14:paraId="3C1A5629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### 3. تصميم الشخصيات الرئيسية وتثبيت ملامحها</w:t>
      </w:r>
    </w:p>
    <w:p w14:paraId="0BB8AEF6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**شخصية "أدم" (تمر بثلاث مراحل زمنية رئيسية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471CBBC1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1. **أدم (الشاب - طالب كلية الآثار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345BB148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الملامح:*</w:t>
      </w:r>
      <w:proofErr w:type="gramEnd"/>
      <w:r>
        <w:rPr>
          <w:rFonts w:cs="Arial"/>
          <w:rtl/>
        </w:rPr>
        <w:t>* في أوائل العشرينات، نظراته مليئة بالفضول والشغف والدهشة، ملامح مصرية سمراء معتدلة.</w:t>
      </w:r>
    </w:p>
    <w:p w14:paraId="74D70A6D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 xml:space="preserve">* **الملابس </w:t>
      </w:r>
      <w:proofErr w:type="gramStart"/>
      <w:r>
        <w:rPr>
          <w:rFonts w:cs="Arial"/>
          <w:rtl/>
        </w:rPr>
        <w:t>والأدوات:*</w:t>
      </w:r>
      <w:proofErr w:type="gramEnd"/>
      <w:r>
        <w:rPr>
          <w:rFonts w:cs="Arial"/>
          <w:rtl/>
        </w:rPr>
        <w:t>* ملابس كاجوال عملية (قميص جينز أو كاجوال، حقيبة ظهر)، ويمسك دائماً بـ "دفتر الرسم وقلم رصاص".</w:t>
      </w:r>
    </w:p>
    <w:p w14:paraId="7C508014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2. **أدم (المرشد السياحي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374E6B8A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الملامح:*</w:t>
      </w:r>
      <w:proofErr w:type="gramEnd"/>
      <w:r>
        <w:rPr>
          <w:rFonts w:cs="Arial"/>
          <w:rtl/>
        </w:rPr>
        <w:t>* في الثلاثينات من عمره، وقفته أكثر ثقة واعتزازاً، ملامحه تعبر عن الفخر والوقار.</w:t>
      </w:r>
    </w:p>
    <w:p w14:paraId="6F2E8CE5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الملابس:*</w:t>
      </w:r>
      <w:proofErr w:type="gramEnd"/>
      <w:r>
        <w:rPr>
          <w:rFonts w:cs="Arial"/>
          <w:rtl/>
        </w:rPr>
        <w:t>* قميص رسمي مريح، ويضع بطاقة المرشد السياحي حول رقبته.</w:t>
      </w:r>
    </w:p>
    <w:p w14:paraId="4BCFB600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3. **أدم (الجد - 85 عاماً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7A85F058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الملامح:*</w:t>
      </w:r>
      <w:proofErr w:type="gramEnd"/>
      <w:r>
        <w:rPr>
          <w:rFonts w:cs="Arial"/>
          <w:rtl/>
        </w:rPr>
        <w:t>* شعر أبيض بالكامل، تجاعيد تعكس الخبرة والزمن، نظرات هادئة تتأمل الصرح الجديد.</w:t>
      </w:r>
    </w:p>
    <w:p w14:paraId="74D67656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lastRenderedPageBreak/>
        <w:t>* **</w:t>
      </w:r>
      <w:proofErr w:type="gramStart"/>
      <w:r>
        <w:rPr>
          <w:rFonts w:cs="Arial"/>
          <w:rtl/>
        </w:rPr>
        <w:t>الملابس:*</w:t>
      </w:r>
      <w:proofErr w:type="gramEnd"/>
      <w:r>
        <w:rPr>
          <w:rFonts w:cs="Arial"/>
          <w:rtl/>
        </w:rPr>
        <w:t>* بدلة كلاسيكية أنيقة أو معطف مريح، ويحتفظ بنفس دفتر الرسم القديم بعد أن أصبح عتيقاً ومكتمل الصفحات.</w:t>
      </w:r>
    </w:p>
    <w:p w14:paraId="7DFB27DF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**شخصية "الحفيد" (المستقبل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2735A2BB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الملامح:*</w:t>
      </w:r>
      <w:proofErr w:type="gramEnd"/>
      <w:r>
        <w:rPr>
          <w:rFonts w:cs="Arial"/>
          <w:rtl/>
        </w:rPr>
        <w:t>* شاب عشريني معاصر، ملامح ذكية وشغوفة بالتقنية.</w:t>
      </w:r>
    </w:p>
    <w:p w14:paraId="5E3E4851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الملابس:*</w:t>
      </w:r>
      <w:proofErr w:type="gramEnd"/>
      <w:r>
        <w:rPr>
          <w:rFonts w:cs="Arial"/>
          <w:rtl/>
        </w:rPr>
        <w:t>* ملابس عصرية ذكية، يحمل تابلت أو يرتدي نظارة خفيفة تشير لاهتمامه بالتقنية (</w:t>
      </w:r>
      <w:r>
        <w:t>VR</w:t>
      </w:r>
      <w:r>
        <w:rPr>
          <w:rFonts w:cs="Arial"/>
          <w:rtl/>
        </w:rPr>
        <w:t>).</w:t>
      </w:r>
    </w:p>
    <w:p w14:paraId="2A54E719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 xml:space="preserve">* **شخصية "حارس الزمن" (رمزية </w:t>
      </w:r>
      <w:proofErr w:type="spellStart"/>
      <w:r>
        <w:rPr>
          <w:rFonts w:cs="Arial"/>
          <w:rtl/>
        </w:rPr>
        <w:t>وفانتازية</w:t>
      </w:r>
      <w:proofErr w:type="spellEnd"/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16328486" w14:textId="77777777" w:rsidR="00F72486" w:rsidRDefault="00F72486" w:rsidP="00F72486">
      <w:pPr>
        <w:rPr>
          <w:rtl/>
        </w:rPr>
      </w:pPr>
      <w:r>
        <w:rPr>
          <w:rFonts w:cs="Arial"/>
          <w:rtl/>
        </w:rPr>
        <w:t>* **</w:t>
      </w:r>
      <w:proofErr w:type="gramStart"/>
      <w:r>
        <w:rPr>
          <w:rFonts w:cs="Arial"/>
          <w:rtl/>
        </w:rPr>
        <w:t>الملامح:*</w:t>
      </w:r>
      <w:proofErr w:type="gramEnd"/>
      <w:r>
        <w:rPr>
          <w:rFonts w:cs="Arial"/>
          <w:rtl/>
        </w:rPr>
        <w:t>* هيئة وقورة غامضة تجمع بين حكمة الفراعنة وحضور الأثير.</w:t>
      </w:r>
    </w:p>
    <w:p w14:paraId="35ECB51F" w14:textId="2220B0D5" w:rsidR="00523CAC" w:rsidRDefault="00F72486" w:rsidP="00F72486">
      <w:r>
        <w:rPr>
          <w:rFonts w:cs="Arial"/>
          <w:rtl/>
        </w:rPr>
        <w:t>* **المظهر:** رداء ناصع أو أثيري مع ظلال ناعمة وإضاءة ذهبية خافتة.</w:t>
      </w:r>
    </w:p>
    <w:sectPr w:rsidR="00523CAC" w:rsidSect="00F729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59"/>
    <w:rsid w:val="00523CAC"/>
    <w:rsid w:val="00EC2A59"/>
    <w:rsid w:val="00F72486"/>
    <w:rsid w:val="00F7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9C10F5"/>
  <w15:chartTrackingRefBased/>
  <w15:docId w15:val="{0424B8B2-A1A1-4748-AC40-00016F96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Mhmd Wafy</dc:creator>
  <cp:keywords/>
  <dc:description/>
  <cp:lastModifiedBy>Mhmd Wafy</cp:lastModifiedBy>
  <cp:revision>2</cp:revision>
  <dcterms:created xsi:type="dcterms:W3CDTF">2026-10-19T19:42:00Z</dcterms:created>
  <dcterms:modified xsi:type="dcterms:W3CDTF">2026-10-19T19:45:00Z</dcterms:modified>
</cp:coreProperties>
</file>