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0FF9" w14:textId="77777777" w:rsidR="00930E5E" w:rsidRDefault="00930E5E">
      <w:r>
        <w:t># CUAD Contract Review â€” Execution Log</w:t>
      </w:r>
    </w:p>
    <w:p w14:paraId="09B7CC24" w14:textId="77777777" w:rsidR="00930E5E" w:rsidRDefault="00930E5E"/>
    <w:p w14:paraId="25361405" w14:textId="77777777" w:rsidR="00930E5E" w:rsidRDefault="00930E5E">
      <w:r>
        <w:t>**Session ID:** 91cd26b9-87bd-4169-b960-4f7c2bf987e4</w:t>
      </w:r>
    </w:p>
    <w:p w14:paraId="0370CE6F" w14:textId="77777777" w:rsidR="00930E5E" w:rsidRDefault="00930E5E">
      <w:r>
        <w:t>**Contract Title:** SPARKLINGSPRINGWATERHOLDINGSLTD_07_03_2002-EX-10.13-SOFTWARE LICENSE AND MAINTENANCE AGREEMENT</w:t>
      </w:r>
    </w:p>
    <w:p w14:paraId="7AA68556" w14:textId="77777777" w:rsidR="00930E5E" w:rsidRDefault="00930E5E">
      <w:r>
        <w:t>**Final Step:** complete</w:t>
      </w:r>
    </w:p>
    <w:p w14:paraId="4EAF057D" w14:textId="77777777" w:rsidR="00930E5E" w:rsidRDefault="00930E5E">
      <w:r>
        <w:t>**Timestamp:** 2026-06-20T20:31:35.462061+00:00</w:t>
      </w:r>
    </w:p>
    <w:p w14:paraId="625B8DCB" w14:textId="77777777" w:rsidR="00930E5E" w:rsidRDefault="00930E5E"/>
    <w:p w14:paraId="6ED6DB54" w14:textId="77777777" w:rsidR="00930E5E" w:rsidRDefault="00930E5E">
      <w:r>
        <w:t>## Agent Execution Table</w:t>
      </w:r>
    </w:p>
    <w:p w14:paraId="47E87A52" w14:textId="77777777" w:rsidR="00930E5E" w:rsidRDefault="00930E5E"/>
    <w:p w14:paraId="4A382880" w14:textId="77777777" w:rsidR="00930E5E" w:rsidRDefault="00930E5E">
      <w:r>
        <w:t>| Agent | Seq | Step | Started (UTC) | Completed (UTC) | Duration (ms) | Status | Rationale | Key Outputs |</w:t>
      </w:r>
    </w:p>
    <w:p w14:paraId="48E59E4A" w14:textId="77777777" w:rsidR="00930E5E" w:rsidRDefault="00930E5E">
      <w:r>
        <w:t>| --- | --- | --- | --- | --- | --- | --- | --- | --- |</w:t>
      </w:r>
    </w:p>
    <w:p w14:paraId="57890E4D" w14:textId="77777777" w:rsidR="00930E5E" w:rsidRDefault="00930E5E">
      <w:r>
        <w:t>| ExtractionAgent | 1 | extraction | 2026-06-20T20:31:35.168+00:00 | 2026-06-20T20:31:35.460+00:00 | 288.935 | success | Extracted 8 playbook clause entries from contract 'SPARKLINGSPRINGWATERHOLDINGSLTD_07_03_2002-EX-10.13-SOFTWARE LICENSE AND MAINTENANCE AGREEMENT': 3 clauses found with text, 5 marked impossible (absent). | extraction_count=8; found_count=3; impossible_count=5 |</w:t>
      </w:r>
    </w:p>
    <w:p w14:paraId="434BFEDC" w14:textId="77777777" w:rsidR="00930E5E" w:rsidRDefault="00930E5E">
      <w:r>
        <w:t>| RiskAgent | 2 | risk_assessment | 2026-06-20T20:31:35.462+00:00 | 2026-06-20T20:31:35.462+00:00 | 0.712 | success | Assessed 10 playbook clauses: 1 critical, 0 high, 3 medium, 3 low flags. Highest severity: critical. | total_flags=7; overall_severity=critical |</w:t>
      </w:r>
    </w:p>
    <w:p w14:paraId="0A92434A" w14:textId="77777777" w:rsidR="00930E5E" w:rsidRDefault="00930E5E">
      <w:r>
        <w:t>| SummaryAgent | 3 | advisory | 2026-06-20T20:31:35.462+00:00 | 2026-06-20T20:31:35.462+00:00 | 0.062 | success | Generated executive risk brief for 'SPARKLINGSPRINGWATERHOLDINGSLTD_07_03_2002-EX-10.13-SOFTWARE LICENSE AND MAINTENANCE AGREEMENT' with 7 non-none risk flags and overall severity 'critical'. | overall_risk_severity=critical; total_risk_flags=7; top_priority_actions_count=1 |</w:t>
      </w:r>
    </w:p>
    <w:p w14:paraId="41EE623D" w14:textId="77777777" w:rsidR="00930E5E" w:rsidRDefault="00930E5E"/>
    <w:p w14:paraId="154EB4AB" w14:textId="77777777" w:rsidR="00930E5E" w:rsidRDefault="00930E5E">
      <w:r>
        <w:t>## Risk Summary</w:t>
      </w:r>
    </w:p>
    <w:p w14:paraId="4AC3723C" w14:textId="77777777" w:rsidR="00930E5E" w:rsidRDefault="00930E5E"/>
    <w:p w14:paraId="3E7FC629" w14:textId="77777777" w:rsidR="00930E5E" w:rsidRDefault="00930E5E">
      <w:r>
        <w:t>| Clause Type | Severity | Deviation | Recommendation |</w:t>
      </w:r>
    </w:p>
    <w:p w14:paraId="63ED7DD9" w14:textId="77777777" w:rsidR="00930E5E" w:rsidRDefault="00930E5E">
      <w:r>
        <w:t>| --- | --- | --- | --- |</w:t>
      </w:r>
    </w:p>
    <w:p w14:paraId="458C5530" w14:textId="77777777" w:rsidR="00930E5E" w:rsidRDefault="00930E5E">
      <w:r>
        <w:t>| Governing Law | none | Clause present and appears standard | No action required |</w:t>
      </w:r>
    </w:p>
    <w:p w14:paraId="097961FA" w14:textId="77777777" w:rsidR="00930E5E" w:rsidRDefault="00930E5E">
      <w:r>
        <w:t>| Termination For Convenience | none | Clause present and appears standard | No action required |</w:t>
      </w:r>
    </w:p>
    <w:p w14:paraId="585858B9" w14:textId="77777777" w:rsidR="00930E5E" w:rsidRDefault="00930E5E">
      <w:r>
        <w:t>| Cap On Liability | none | Clause present and appears standard | No action required |</w:t>
      </w:r>
    </w:p>
    <w:p w14:paraId="3E9F69C3" w14:textId="77777777" w:rsidR="00930E5E" w:rsidRDefault="00930E5E">
      <w:r>
        <w:t>| Uncapped Liability | medium | Uncapped Liability clause is absent from contract | Address missing Uncapped Liability clause |</w:t>
      </w:r>
    </w:p>
    <w:p w14:paraId="7D250179" w14:textId="77777777" w:rsidR="00930E5E" w:rsidRDefault="00930E5E">
      <w:r>
        <w:t>| IP Ownership Assignment | critical | IP Ownership Assignment clause is absent from contract | Add explicit IP assignment clause before signing |</w:t>
      </w:r>
    </w:p>
    <w:p w14:paraId="64FA3381" w14:textId="77777777" w:rsidR="00930E5E" w:rsidRDefault="00930E5E">
      <w:r>
        <w:t>| Auto-Renewal | low | Auto-Renewal clause is absent from contract | Clarify renewal terms and cancellation notice period |</w:t>
      </w:r>
    </w:p>
    <w:p w14:paraId="08BFACA7" w14:textId="77777777" w:rsidR="00930E5E" w:rsidRDefault="00930E5E">
      <w:r>
        <w:t>| Non-Compete | low | Non-Compete clause is absent from contract | Define non-compete scope explicitly or remove clause |</w:t>
      </w:r>
    </w:p>
    <w:p w14:paraId="46BA5128" w14:textId="77777777" w:rsidR="00930E5E" w:rsidRDefault="00930E5E">
      <w:r>
        <w:t>| Audit Rights | medium | Audit Rights clause is absent from contract | Add mutual audit rights clause |</w:t>
      </w:r>
    </w:p>
    <w:p w14:paraId="09492D65" w14:textId="77777777" w:rsidR="00930E5E" w:rsidRDefault="00930E5E">
      <w:r>
        <w:t>| Insurance | medium | Insurance clause is absent from contract | Specify minimum insurance coverage requirements |</w:t>
      </w:r>
    </w:p>
    <w:p w14:paraId="7C4A97A4" w14:textId="77777777" w:rsidR="00930E5E" w:rsidRDefault="00930E5E">
      <w:r>
        <w:t>| Exclusivity | low | Exclusivity clause is absent from contract | Define exclusivity scope precisely or remove clause |</w:t>
      </w:r>
    </w:p>
    <w:p w14:paraId="59F9FFA5" w14:textId="77777777" w:rsidR="00930E5E" w:rsidRDefault="00930E5E"/>
    <w:p w14:paraId="0490F86D" w14:textId="77777777" w:rsidR="00930E5E" w:rsidRDefault="00930E5E">
      <w:r>
        <w:t>## Top Priority Actions</w:t>
      </w:r>
    </w:p>
    <w:p w14:paraId="67921672" w14:textId="77777777" w:rsidR="00930E5E" w:rsidRDefault="00930E5E"/>
    <w:p w14:paraId="2BA434C7" w14:textId="77777777" w:rsidR="00930E5E" w:rsidRDefault="00930E5E">
      <w:r>
        <w:t>1. IP Ownership Assignment: Add explicit IP assignment clause before signing</w:t>
      </w:r>
    </w:p>
    <w:p w14:paraId="16016157" w14:textId="77777777" w:rsidR="00930E5E" w:rsidRDefault="00930E5E"/>
    <w:p w14:paraId="73DE5E9F" w14:textId="77777777" w:rsidR="00930E5E" w:rsidRDefault="00930E5E">
      <w:r>
        <w:t>## Validation Note</w:t>
      </w:r>
    </w:p>
    <w:p w14:paraId="333BE900" w14:textId="77777777" w:rsidR="00930E5E" w:rsidRDefault="00930E5E"/>
    <w:p w14:paraId="205C8F77" w14:textId="77777777" w:rsidR="00930E5E" w:rsidRDefault="00930E5E">
      <w:r>
        <w:t>Ground truth answers available in CUAD dataset for independent verification</w:t>
      </w:r>
    </w:p>
    <w:p w14:paraId="4C7312DE" w14:textId="1C666C7C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5E"/>
    <w:rsid w:val="00930E5E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3C29"/>
  <w15:chartTrackingRefBased/>
  <w15:docId w15:val="{F2CF4E4B-0629-4AF2-B433-FA0C4E0EA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2026-06-25T23:01:00Z</dcterms:created>
  <dcterms:modified xsi:type="dcterms:W3CDTF">2026-06-25T23:01:00Z</dcterms:modified>
</cp:coreProperties>
</file>