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Small Business Association (SBA) - 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4e5057"/>
          <w:sz w:val="20"/>
          <w:szCs w:val="20"/>
          <w:highlight w:val="white"/>
          <w:rtl w:val="0"/>
        </w:rPr>
        <w:t xml:space="preserve">Firms by Metropolitan Service Area (MSA)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300" w:before="0" w:line="360" w:lineRule="auto"/>
        <w:jc w:val="center"/>
        <w:rPr>
          <w:b w:val="1"/>
          <w:color w:val="333333"/>
          <w:sz w:val="24"/>
          <w:szCs w:val="24"/>
        </w:rPr>
      </w:pPr>
      <w:bookmarkStart w:colFirst="0" w:colLast="0" w:name="_v8iuxm6v384h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Women-owned employer and nonemployer firm data FY 2017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“We cannot measure what we cannot count.”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NWBC entered into an Interagency Agreement with the U.S. Census Bureau in FY 2021 to fund the development of custom tabulations on the women-owned employer and nonemployer firms. The unique custom tabulations, which utilize data from both the Annual Business Survey (ABS) and the Nonemployer Statistics by Demographics (NES-D), are featured here as raw data to serve primarily as a resource for researchers and practitioners.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With this data set, you will be able to examine the characteristics and population of women-owned employer and non-employer firms across the United States’ MSAs.</w:t>
      </w:r>
      <w:r w:rsidDel="00000000" w:rsidR="00000000" w:rsidRPr="00000000">
        <w:rPr>
          <w:color w:val="4e5057"/>
          <w:rtl w:val="0"/>
        </w:rPr>
        <w:t xml:space="preserve">  Following Exploratory Data Analysis (EDA), what can you infer from your analyses?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source: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Women-owned employer and nonemployer firm data FY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file: Firms by MSA 2017 (1c-table_msa).xlsx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Download the project folder to your local machine and make a note of the location.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 the folder’s file path here: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Total Number of Firms (Employer + Nonemployer) by Metropolitan Statistical Area (MSA) and Owner Sex (2017) for MSAs with more than 50,000 Firms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Geographical Area</w:t>
        <w:tab/>
        <w:tab/>
        <w:t xml:space="preserve">the MSA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</w:t>
        <w:tab/>
        <w:tab/>
        <w:t xml:space="preserve"> </w:t>
        <w:tab/>
        <w:tab/>
        <w:t xml:space="preserve">Total number of firms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Majority female-owned</w:t>
        <w:tab/>
        <w:t xml:space="preserve">&gt;50% of the firm is owned by a female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Majority male-owned</w:t>
        <w:tab/>
        <w:tab/>
        <w:t xml:space="preserve">&gt;50% of the firm is owned by a male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Equally Male / Female</w:t>
        <w:tab/>
        <w:t xml:space="preserve">the firm is equally owned by male(s) and female(s)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Total # Classifiable </w:t>
        <w:tab/>
        <w:tab/>
        <w:t xml:space="preserve">Total number of firms which can be classified by the owner(s)</w:t>
      </w:r>
    </w:p>
    <w:p w:rsidR="00000000" w:rsidDel="00000000" w:rsidP="00000000" w:rsidRDefault="00000000" w:rsidRPr="00000000" w14:paraId="0000001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by Owner Sex &amp; Ethnicity</w:t>
        <w:tab/>
        <w:t xml:space="preserve">  sex and ethnicity</w:t>
      </w:r>
    </w:p>
    <w:p w:rsidR="00000000" w:rsidDel="00000000" w:rsidP="00000000" w:rsidRDefault="00000000" w:rsidRPr="00000000" w14:paraId="0000001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Total RSE</w:t>
        <w:tab/>
        <w:tab/>
        <w:tab/>
        <w:t xml:space="preserve">Total Recognizable Seasonal Employer Firms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 xml:space="preserve">Total number of firms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Majority female-owned</w:t>
        <w:tab/>
        <w:t xml:space="preserve">&gt;50% of the firm is owned by a female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Majority male-owned</w:t>
        <w:tab/>
        <w:tab/>
        <w:t xml:space="preserve">&gt;50% of the firm is owned by a male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Equally Male / Female</w:t>
        <w:tab/>
        <w:t xml:space="preserve">the firm is equally owned by male(s) and female(s)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Total # Classifiable </w:t>
        <w:tab/>
        <w:tab/>
        <w:t xml:space="preserve">Total number of firms which can be classified by the owner(s)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by Owner Sex &amp; Ethnicity</w:t>
        <w:tab/>
        <w:t xml:space="preserve">  sex and ethnicity</w:t>
      </w:r>
    </w:p>
    <w:p w:rsidR="00000000" w:rsidDel="00000000" w:rsidP="00000000" w:rsidRDefault="00000000" w:rsidRPr="00000000" w14:paraId="0000002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28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Sources: 2018 Annual Business Survey, data year 2017, &lt;www.census.gov/programs-surveys/abs.html&gt; 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2017 New Annual Nonemployer Demographics Statistics (NES-D), &lt;www.census.gov/programs-surveys/abs/data/nesd.html&gt;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color w:val="231f20"/>
                <w:rtl w:val="0"/>
              </w:rPr>
              <w:t xml:space="preserve">Notes</w:t>
            </w:r>
            <w:r w:rsidDel="00000000" w:rsidR="00000000" w:rsidRPr="00000000">
              <w:rPr>
                <w:i w:val="1"/>
                <w:color w:val="333333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1) Employer estimates are survey-derived (2018 ABS) and nonemployer estimates are AR-based (2017 NES-D)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2) Nonemployer C-corporations are excluded from tabulations. https://www.census.gov/library/working-papers/2019/adrm/ces-wp-19-01.html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3) Business ownership is defined as having more than 50% of the stock or equity in the business. Data are provided for firms owned equally (50%/50%)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by men and women, by Hispanics and non-Hispanics, by minorities and nonminorities, and by veterans and nonveterans.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i w:val="1"/>
                <w:color w:val="333333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4) Estimates provided are based on classifiable firms. </w:t>
            </w:r>
            <w:r w:rsidDel="00000000" w:rsidR="00000000" w:rsidRPr="00000000">
              <w:rPr>
                <w:i w:val="1"/>
                <w:color w:val="333333"/>
                <w:rtl w:val="0"/>
              </w:rPr>
              <w:t xml:space="preserve">More than 98% of firms were classifiable by sex and ethnicity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5) The detail may not add to the total because the counts of nonemployer firms data are rounded according to disclosure avoidance rules.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6) Documentation for ABS: https://www.census.gov/programs-surveys/abs/technical-documentation.html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7) Documentation for NES-D: &lt;www2.census.gov/programs-surveys/abs/data/2017/2017%20NESD%20Technical%20Documentation_final.pdf&gt;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Census Bureau has reviewed this data product for unauthorized disclosure of confidential information and has approved the disclosure avoidance practices applied.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ID: CBDRB-FY20-008 and CBDRB-FY20-390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sba.gov/dataset/total-number-of-firms-employer-nonemployer-by-owner-sex-2017/resource/fc0a324d-7373-4d3a-937e-0b9345344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