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B454DC" w14:textId="77777777" w:rsidR="000F6CF7" w:rsidRDefault="000F6CF7" w:rsidP="000F6CF7">
      <w:pPr>
        <w:pStyle w:val="a3"/>
        <w:shd w:val="clear" w:color="auto" w:fill="FFFFFF"/>
        <w:spacing w:before="0" w:beforeAutospacing="0" w:after="0" w:afterAutospacing="0"/>
        <w:jc w:val="center"/>
        <w:rPr>
          <w:color w:val="000000"/>
        </w:rPr>
      </w:pPr>
      <w:r>
        <w:rPr>
          <w:rStyle w:val="a4"/>
          <w:color w:val="000000"/>
        </w:rPr>
        <w:t>山东省燃气管理条例</w:t>
      </w:r>
    </w:p>
    <w:p w14:paraId="28284DF8" w14:textId="77777777" w:rsidR="000F6CF7" w:rsidRDefault="000F6CF7" w:rsidP="000F6CF7">
      <w:pPr>
        <w:pStyle w:val="a3"/>
        <w:shd w:val="clear" w:color="auto" w:fill="FFFFFF"/>
        <w:spacing w:before="0" w:beforeAutospacing="0" w:after="0" w:afterAutospacing="0"/>
        <w:ind w:firstLine="480"/>
        <w:rPr>
          <w:color w:val="000000"/>
        </w:rPr>
      </w:pPr>
      <w:r>
        <w:rPr>
          <w:color w:val="575757"/>
        </w:rPr>
        <w:t> </w:t>
      </w:r>
    </w:p>
    <w:p w14:paraId="2D43F8F7" w14:textId="77777777" w:rsidR="000F6CF7" w:rsidRDefault="000F6CF7" w:rsidP="000F6CF7">
      <w:pPr>
        <w:pStyle w:val="a3"/>
        <w:shd w:val="clear" w:color="auto" w:fill="FFFFFF"/>
        <w:spacing w:before="0" w:beforeAutospacing="0" w:after="0" w:afterAutospacing="0"/>
        <w:ind w:firstLine="480"/>
        <w:rPr>
          <w:color w:val="000000"/>
        </w:rPr>
      </w:pPr>
      <w:r>
        <w:rPr>
          <w:color w:val="575757"/>
        </w:rPr>
        <w:t>2003年9月26日山东省第十届人民代表大会常务委员会第四次会议通过 </w:t>
      </w:r>
      <w:r>
        <w:rPr>
          <w:color w:val="575757"/>
        </w:rPr>
        <w:t> </w:t>
      </w:r>
      <w:r>
        <w:rPr>
          <w:color w:val="575757"/>
        </w:rPr>
        <w:t>根据2015年7月24日山东省第十二届人民代表大会常务委员会第十五次会议《关于修改〈山东省农村可再生资源条例〉等十二件地方性法规的决定》第一次修正 </w:t>
      </w:r>
      <w:r>
        <w:rPr>
          <w:color w:val="575757"/>
        </w:rPr>
        <w:t> </w:t>
      </w:r>
      <w:r>
        <w:rPr>
          <w:color w:val="575757"/>
        </w:rPr>
        <w:t>根据2016年3月30日山东省第十二届人民代表大会常务委员会第二十次会议《关于修改〈山东省海洋环境保护条例〉等九件地方性法规的决定》第二次修正 </w:t>
      </w:r>
      <w:r>
        <w:rPr>
          <w:color w:val="575757"/>
        </w:rPr>
        <w:t> </w:t>
      </w:r>
      <w:r>
        <w:rPr>
          <w:color w:val="575757"/>
        </w:rPr>
        <w:t>根据2022年3月30日山东省第十三届人民代表大会常务委员会第三十四次会议《关于修改〈山东省燃气管理条例〉的决定》第三次修正</w:t>
      </w:r>
    </w:p>
    <w:p w14:paraId="23B2D55A" w14:textId="77777777" w:rsidR="000F6CF7" w:rsidRDefault="000F6CF7" w:rsidP="000F6CF7">
      <w:pPr>
        <w:pStyle w:val="a3"/>
        <w:shd w:val="clear" w:color="auto" w:fill="FFFFFF"/>
        <w:spacing w:before="0" w:beforeAutospacing="0" w:after="0" w:afterAutospacing="0"/>
        <w:ind w:firstLine="480"/>
        <w:rPr>
          <w:color w:val="000000"/>
        </w:rPr>
      </w:pPr>
      <w:r>
        <w:rPr>
          <w:color w:val="575757"/>
        </w:rPr>
        <w:t> </w:t>
      </w:r>
    </w:p>
    <w:p w14:paraId="1EAFAB53" w14:textId="77777777" w:rsidR="000F6CF7" w:rsidRDefault="000F6CF7" w:rsidP="000F6CF7">
      <w:pPr>
        <w:pStyle w:val="a3"/>
        <w:shd w:val="clear" w:color="auto" w:fill="FFFFFF"/>
        <w:spacing w:before="0" w:beforeAutospacing="0" w:after="0" w:afterAutospacing="0"/>
        <w:jc w:val="center"/>
        <w:rPr>
          <w:color w:val="000000"/>
        </w:rPr>
      </w:pPr>
      <w:r>
        <w:rPr>
          <w:rStyle w:val="a4"/>
          <w:rFonts w:hint="eastAsia"/>
          <w:color w:val="000000"/>
        </w:rPr>
        <w:t>目 </w:t>
      </w:r>
      <w:r>
        <w:rPr>
          <w:rStyle w:val="a4"/>
          <w:rFonts w:hint="eastAsia"/>
          <w:color w:val="000000"/>
        </w:rPr>
        <w:t> </w:t>
      </w:r>
      <w:r>
        <w:rPr>
          <w:rStyle w:val="a4"/>
          <w:rFonts w:hint="eastAsia"/>
          <w:color w:val="000000"/>
        </w:rPr>
        <w:t>录</w:t>
      </w:r>
    </w:p>
    <w:p w14:paraId="544C4985" w14:textId="77777777" w:rsidR="000F6CF7" w:rsidRDefault="000F6CF7" w:rsidP="000F6CF7">
      <w:pPr>
        <w:pStyle w:val="a3"/>
        <w:shd w:val="clear" w:color="auto" w:fill="FFFFFF"/>
        <w:spacing w:before="0" w:beforeAutospacing="0" w:after="0" w:afterAutospacing="0"/>
        <w:ind w:firstLine="480"/>
        <w:rPr>
          <w:color w:val="000000"/>
        </w:rPr>
      </w:pPr>
      <w:r>
        <w:rPr>
          <w:color w:val="000000"/>
        </w:rPr>
        <w:t>第一章 </w:t>
      </w:r>
      <w:r>
        <w:rPr>
          <w:color w:val="000000"/>
        </w:rPr>
        <w:t> </w:t>
      </w:r>
      <w:r>
        <w:rPr>
          <w:color w:val="000000"/>
        </w:rPr>
        <w:t>总 </w:t>
      </w:r>
      <w:r>
        <w:rPr>
          <w:color w:val="000000"/>
        </w:rPr>
        <w:t> </w:t>
      </w:r>
      <w:r>
        <w:rPr>
          <w:color w:val="000000"/>
        </w:rPr>
        <w:t>则</w:t>
      </w:r>
    </w:p>
    <w:p w14:paraId="0DAD6044" w14:textId="77777777" w:rsidR="000F6CF7" w:rsidRDefault="000F6CF7" w:rsidP="000F6CF7">
      <w:pPr>
        <w:pStyle w:val="a3"/>
        <w:shd w:val="clear" w:color="auto" w:fill="FFFFFF"/>
        <w:spacing w:before="0" w:beforeAutospacing="0" w:after="0" w:afterAutospacing="0"/>
        <w:ind w:firstLine="480"/>
        <w:rPr>
          <w:color w:val="000000"/>
        </w:rPr>
      </w:pPr>
      <w:r>
        <w:rPr>
          <w:color w:val="000000"/>
        </w:rPr>
        <w:t>第二章 </w:t>
      </w:r>
      <w:r>
        <w:rPr>
          <w:color w:val="000000"/>
        </w:rPr>
        <w:t> </w:t>
      </w:r>
      <w:r>
        <w:rPr>
          <w:color w:val="000000"/>
        </w:rPr>
        <w:t>规划与工程建设</w:t>
      </w:r>
    </w:p>
    <w:p w14:paraId="4F52C839" w14:textId="77777777" w:rsidR="000F6CF7" w:rsidRDefault="000F6CF7" w:rsidP="000F6CF7">
      <w:pPr>
        <w:pStyle w:val="a3"/>
        <w:shd w:val="clear" w:color="auto" w:fill="FFFFFF"/>
        <w:spacing w:before="0" w:beforeAutospacing="0" w:after="0" w:afterAutospacing="0"/>
        <w:ind w:firstLine="480"/>
        <w:rPr>
          <w:color w:val="000000"/>
        </w:rPr>
      </w:pPr>
      <w:r>
        <w:rPr>
          <w:color w:val="000000"/>
        </w:rPr>
        <w:t>第三章 </w:t>
      </w:r>
      <w:r>
        <w:rPr>
          <w:color w:val="000000"/>
        </w:rPr>
        <w:t> </w:t>
      </w:r>
      <w:r>
        <w:rPr>
          <w:color w:val="000000"/>
        </w:rPr>
        <w:t>经营管理</w:t>
      </w:r>
    </w:p>
    <w:p w14:paraId="35D82366" w14:textId="77777777" w:rsidR="000F6CF7" w:rsidRDefault="000F6CF7" w:rsidP="000F6CF7">
      <w:pPr>
        <w:pStyle w:val="a3"/>
        <w:shd w:val="clear" w:color="auto" w:fill="FFFFFF"/>
        <w:spacing w:before="0" w:beforeAutospacing="0" w:after="0" w:afterAutospacing="0"/>
        <w:ind w:firstLine="480"/>
        <w:rPr>
          <w:color w:val="000000"/>
        </w:rPr>
      </w:pPr>
      <w:r>
        <w:rPr>
          <w:color w:val="000000"/>
        </w:rPr>
        <w:t>第四章 </w:t>
      </w:r>
      <w:r>
        <w:rPr>
          <w:color w:val="000000"/>
        </w:rPr>
        <w:t> </w:t>
      </w:r>
      <w:r>
        <w:rPr>
          <w:color w:val="000000"/>
        </w:rPr>
        <w:t>使用管理</w:t>
      </w:r>
    </w:p>
    <w:p w14:paraId="3FD2E116" w14:textId="77777777" w:rsidR="000F6CF7" w:rsidRDefault="000F6CF7" w:rsidP="000F6CF7">
      <w:pPr>
        <w:pStyle w:val="a3"/>
        <w:shd w:val="clear" w:color="auto" w:fill="FFFFFF"/>
        <w:spacing w:before="0" w:beforeAutospacing="0" w:after="0" w:afterAutospacing="0"/>
        <w:ind w:firstLine="480"/>
        <w:rPr>
          <w:color w:val="000000"/>
        </w:rPr>
      </w:pPr>
      <w:r>
        <w:rPr>
          <w:color w:val="000000"/>
        </w:rPr>
        <w:t>第五章 </w:t>
      </w:r>
      <w:r>
        <w:rPr>
          <w:color w:val="000000"/>
        </w:rPr>
        <w:t> </w:t>
      </w:r>
      <w:r>
        <w:rPr>
          <w:color w:val="000000"/>
        </w:rPr>
        <w:t>设施与器具管理</w:t>
      </w:r>
    </w:p>
    <w:p w14:paraId="1811EB73" w14:textId="77777777" w:rsidR="000F6CF7" w:rsidRDefault="000F6CF7" w:rsidP="000F6CF7">
      <w:pPr>
        <w:pStyle w:val="a3"/>
        <w:shd w:val="clear" w:color="auto" w:fill="FFFFFF"/>
        <w:spacing w:before="0" w:beforeAutospacing="0" w:after="0" w:afterAutospacing="0"/>
        <w:ind w:firstLine="480"/>
        <w:rPr>
          <w:color w:val="000000"/>
        </w:rPr>
      </w:pPr>
      <w:r>
        <w:rPr>
          <w:color w:val="000000"/>
        </w:rPr>
        <w:t>第六章 </w:t>
      </w:r>
      <w:r>
        <w:rPr>
          <w:color w:val="000000"/>
        </w:rPr>
        <w:t> </w:t>
      </w:r>
      <w:r>
        <w:rPr>
          <w:color w:val="000000"/>
        </w:rPr>
        <w:t>监督检查与事故处理</w:t>
      </w:r>
    </w:p>
    <w:p w14:paraId="0282682F" w14:textId="77777777" w:rsidR="000F6CF7" w:rsidRDefault="000F6CF7" w:rsidP="000F6CF7">
      <w:pPr>
        <w:pStyle w:val="a3"/>
        <w:shd w:val="clear" w:color="auto" w:fill="FFFFFF"/>
        <w:spacing w:before="0" w:beforeAutospacing="0" w:after="0" w:afterAutospacing="0"/>
        <w:ind w:firstLine="480"/>
        <w:rPr>
          <w:color w:val="000000"/>
        </w:rPr>
      </w:pPr>
      <w:r>
        <w:rPr>
          <w:color w:val="000000"/>
        </w:rPr>
        <w:t>第七章 </w:t>
      </w:r>
      <w:r>
        <w:rPr>
          <w:color w:val="000000"/>
        </w:rPr>
        <w:t> </w:t>
      </w:r>
      <w:r>
        <w:rPr>
          <w:color w:val="000000"/>
        </w:rPr>
        <w:t>法律责任</w:t>
      </w:r>
    </w:p>
    <w:p w14:paraId="5FE37889" w14:textId="77777777" w:rsidR="000F6CF7" w:rsidRDefault="000F6CF7" w:rsidP="000F6CF7">
      <w:pPr>
        <w:pStyle w:val="a3"/>
        <w:shd w:val="clear" w:color="auto" w:fill="FFFFFF"/>
        <w:spacing w:before="0" w:beforeAutospacing="0" w:after="0" w:afterAutospacing="0"/>
        <w:ind w:firstLine="480"/>
        <w:rPr>
          <w:color w:val="000000"/>
        </w:rPr>
      </w:pPr>
      <w:r>
        <w:rPr>
          <w:color w:val="000000"/>
        </w:rPr>
        <w:t>第八章 </w:t>
      </w:r>
      <w:r>
        <w:rPr>
          <w:color w:val="000000"/>
        </w:rPr>
        <w:t> </w:t>
      </w:r>
      <w:r>
        <w:rPr>
          <w:color w:val="000000"/>
        </w:rPr>
        <w:t>附 </w:t>
      </w:r>
      <w:r>
        <w:rPr>
          <w:color w:val="000000"/>
        </w:rPr>
        <w:t> </w:t>
      </w:r>
      <w:r>
        <w:rPr>
          <w:color w:val="000000"/>
        </w:rPr>
        <w:t>则</w:t>
      </w:r>
    </w:p>
    <w:p w14:paraId="34941915" w14:textId="77777777" w:rsidR="000F6CF7" w:rsidRDefault="000F6CF7" w:rsidP="000F6CF7">
      <w:pPr>
        <w:pStyle w:val="a3"/>
        <w:shd w:val="clear" w:color="auto" w:fill="FFFFFF"/>
        <w:spacing w:before="0" w:beforeAutospacing="0" w:after="0" w:afterAutospacing="0"/>
        <w:rPr>
          <w:color w:val="000000"/>
        </w:rPr>
      </w:pPr>
    </w:p>
    <w:p w14:paraId="30930808" w14:textId="77777777" w:rsidR="000F6CF7" w:rsidRDefault="000F6CF7" w:rsidP="000F6CF7">
      <w:pPr>
        <w:pStyle w:val="a3"/>
        <w:shd w:val="clear" w:color="auto" w:fill="FFFFFF"/>
        <w:spacing w:before="0" w:beforeAutospacing="0" w:after="0" w:afterAutospacing="0"/>
        <w:rPr>
          <w:color w:val="000000"/>
        </w:rPr>
      </w:pPr>
      <w:r>
        <w:rPr>
          <w:rStyle w:val="a4"/>
          <w:rFonts w:hint="eastAsia"/>
          <w:color w:val="000000"/>
        </w:rPr>
        <w:t> </w:t>
      </w:r>
    </w:p>
    <w:p w14:paraId="13A7E6BD" w14:textId="77777777" w:rsidR="000F6CF7" w:rsidRDefault="000F6CF7" w:rsidP="000F6CF7">
      <w:pPr>
        <w:pStyle w:val="a3"/>
        <w:shd w:val="clear" w:color="auto" w:fill="FFFFFF"/>
        <w:spacing w:before="0" w:beforeAutospacing="0" w:after="0" w:afterAutospacing="0"/>
        <w:jc w:val="center"/>
        <w:rPr>
          <w:color w:val="000000"/>
        </w:rPr>
      </w:pPr>
      <w:r>
        <w:rPr>
          <w:rStyle w:val="a4"/>
          <w:rFonts w:hint="eastAsia"/>
          <w:color w:val="575757"/>
        </w:rPr>
        <w:t>第一章 </w:t>
      </w:r>
      <w:r>
        <w:rPr>
          <w:rStyle w:val="a4"/>
          <w:rFonts w:hint="eastAsia"/>
          <w:color w:val="575757"/>
        </w:rPr>
        <w:t> </w:t>
      </w:r>
      <w:r>
        <w:rPr>
          <w:rStyle w:val="a4"/>
          <w:rFonts w:hint="eastAsia"/>
          <w:color w:val="575757"/>
        </w:rPr>
        <w:t> </w:t>
      </w:r>
      <w:r>
        <w:rPr>
          <w:rStyle w:val="a4"/>
          <w:rFonts w:hint="eastAsia"/>
          <w:color w:val="575757"/>
        </w:rPr>
        <w:t>总 </w:t>
      </w:r>
      <w:r>
        <w:rPr>
          <w:rStyle w:val="a4"/>
          <w:rFonts w:hint="eastAsia"/>
          <w:color w:val="575757"/>
        </w:rPr>
        <w:t> </w:t>
      </w:r>
      <w:r>
        <w:rPr>
          <w:rStyle w:val="a4"/>
          <w:rFonts w:hint="eastAsia"/>
          <w:color w:val="575757"/>
        </w:rPr>
        <w:t>则</w:t>
      </w:r>
    </w:p>
    <w:p w14:paraId="2B4B8D3E"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第一条 </w:t>
      </w:r>
      <w:r>
        <w:rPr>
          <w:color w:val="575757"/>
        </w:rPr>
        <w:t> </w:t>
      </w:r>
      <w:r>
        <w:rPr>
          <w:color w:val="575757"/>
        </w:rPr>
        <w:t>为了加强城乡燃气管理，保障人民生命财产安全和社会公共安全，维护燃气用户和燃气经营企业的合法权益，根据有关法律、行政法规，结合本省实际，制定本条例。</w:t>
      </w:r>
    </w:p>
    <w:p w14:paraId="0C76604A"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第二条 </w:t>
      </w:r>
      <w:r>
        <w:rPr>
          <w:color w:val="575757"/>
        </w:rPr>
        <w:t> </w:t>
      </w:r>
      <w:r>
        <w:rPr>
          <w:color w:val="575757"/>
        </w:rPr>
        <w:t>本省行政区域内燃气的规划、工程建设、经营、使用、设施保护和燃气燃烧器具的销售、安装与维修，以及相关的管理活动，适用本条例。</w:t>
      </w:r>
    </w:p>
    <w:p w14:paraId="3458A56A"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第三条 </w:t>
      </w:r>
      <w:r>
        <w:rPr>
          <w:color w:val="575757"/>
        </w:rPr>
        <w:t> </w:t>
      </w:r>
      <w:r>
        <w:rPr>
          <w:color w:val="575757"/>
        </w:rPr>
        <w:t>县级以上人民政府应当加强对燃气工作的领导，将燃气工作纳入国民经济和社会发展规划，明确相关部门职责分工，建立部门协同监督管理机制，统筹解决燃气事业发展、燃气安全监督管理等方面的重大问题。</w:t>
      </w:r>
    </w:p>
    <w:p w14:paraId="47CEA5A1"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第四条 </w:t>
      </w:r>
      <w:r>
        <w:rPr>
          <w:color w:val="575757"/>
        </w:rPr>
        <w:t> </w:t>
      </w:r>
      <w:r>
        <w:rPr>
          <w:color w:val="575757"/>
        </w:rPr>
        <w:t>县级以上人民政府住房城乡建设主管部门或者县级以上人民政府确定的部门（以下称燃气管理部门）负责本行政区域内的燃气管理工作。</w:t>
      </w:r>
    </w:p>
    <w:p w14:paraId="5DB4EE53" w14:textId="77777777" w:rsidR="000F6CF7" w:rsidRDefault="000F6CF7" w:rsidP="000F6CF7">
      <w:pPr>
        <w:pStyle w:val="a3"/>
        <w:shd w:val="clear" w:color="auto" w:fill="FFFFFF"/>
        <w:spacing w:before="0" w:beforeAutospacing="0" w:after="0" w:afterAutospacing="0"/>
        <w:ind w:firstLine="480"/>
        <w:rPr>
          <w:color w:val="000000"/>
        </w:rPr>
      </w:pPr>
      <w:r>
        <w:rPr>
          <w:color w:val="575757"/>
        </w:rPr>
        <w:t>发展改革、工业和信息化、公安、自然资源、交通运输、农业农村、商务、应急管理、市场监督管理等部门以及消防救援机构，应当按照职责做好燃气管理的相关工作。</w:t>
      </w:r>
    </w:p>
    <w:p w14:paraId="0127C205"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第五条 </w:t>
      </w:r>
      <w:r>
        <w:rPr>
          <w:color w:val="575757"/>
        </w:rPr>
        <w:t> </w:t>
      </w:r>
      <w:r>
        <w:rPr>
          <w:color w:val="575757"/>
        </w:rPr>
        <w:t>县级以上人民政府应当采取措施,逐步普及燃气使用，推广清洁能源，促进燃气科技进步，提高燃气管理水平；组织开展燃气安全知识的宣传、普及，提高全民燃气安全意识，积极防范各种燃气事故的发生。</w:t>
      </w:r>
    </w:p>
    <w:p w14:paraId="6D4AE173" w14:textId="77777777" w:rsidR="000F6CF7" w:rsidRDefault="000F6CF7" w:rsidP="000F6CF7">
      <w:pPr>
        <w:pStyle w:val="a3"/>
        <w:shd w:val="clear" w:color="auto" w:fill="FFFFFF"/>
        <w:spacing w:before="0" w:beforeAutospacing="0" w:after="0" w:afterAutospacing="0"/>
        <w:ind w:firstLine="480"/>
        <w:rPr>
          <w:color w:val="000000"/>
        </w:rPr>
      </w:pPr>
      <w:r>
        <w:rPr>
          <w:color w:val="575757"/>
        </w:rPr>
        <w:t>新闻媒体等单位应当开展燃气安全知识的公益宣传，对违反燃气管理法律、法规的行为进行舆论监督。</w:t>
      </w:r>
    </w:p>
    <w:p w14:paraId="6CB7FC5A"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第六条 </w:t>
      </w:r>
      <w:r>
        <w:rPr>
          <w:color w:val="575757"/>
        </w:rPr>
        <w:t> </w:t>
      </w:r>
      <w:r>
        <w:rPr>
          <w:color w:val="575757"/>
        </w:rPr>
        <w:t>燃气经营企业必须遵守有关安全生产法律、法规，加强安全生产管理，并对用户安全使用燃气进行指导。 </w:t>
      </w:r>
      <w:r>
        <w:rPr>
          <w:color w:val="575757"/>
        </w:rPr>
        <w:t> </w:t>
      </w:r>
    </w:p>
    <w:p w14:paraId="6958EC93"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燃气用户应当遵守燃气安全用气规则，确保使用安全。</w:t>
      </w:r>
    </w:p>
    <w:p w14:paraId="1378A231" w14:textId="77777777" w:rsidR="000F6CF7" w:rsidRDefault="000F6CF7" w:rsidP="000F6CF7">
      <w:pPr>
        <w:pStyle w:val="a3"/>
        <w:shd w:val="clear" w:color="auto" w:fill="FFFFFF"/>
        <w:spacing w:before="0" w:beforeAutospacing="0" w:after="0" w:afterAutospacing="0"/>
        <w:jc w:val="center"/>
        <w:rPr>
          <w:color w:val="000000"/>
        </w:rPr>
      </w:pPr>
      <w:r>
        <w:rPr>
          <w:rStyle w:val="a4"/>
          <w:rFonts w:hint="eastAsia"/>
          <w:color w:val="575757"/>
        </w:rPr>
        <w:t>第二章 </w:t>
      </w:r>
      <w:r>
        <w:rPr>
          <w:rStyle w:val="a4"/>
          <w:rFonts w:hint="eastAsia"/>
          <w:color w:val="575757"/>
        </w:rPr>
        <w:t> </w:t>
      </w:r>
      <w:r>
        <w:rPr>
          <w:rStyle w:val="a4"/>
          <w:rFonts w:hint="eastAsia"/>
          <w:color w:val="575757"/>
        </w:rPr>
        <w:t>规划与工程建设</w:t>
      </w:r>
    </w:p>
    <w:p w14:paraId="15F2DCAA" w14:textId="77777777" w:rsidR="000F6CF7" w:rsidRDefault="000F6CF7" w:rsidP="000F6CF7">
      <w:pPr>
        <w:pStyle w:val="a3"/>
        <w:shd w:val="clear" w:color="auto" w:fill="FFFFFF"/>
        <w:spacing w:before="0" w:beforeAutospacing="0" w:after="0" w:afterAutospacing="0"/>
        <w:ind w:firstLine="480"/>
        <w:rPr>
          <w:color w:val="000000"/>
        </w:rPr>
      </w:pPr>
      <w:r>
        <w:rPr>
          <w:color w:val="575757"/>
        </w:rPr>
        <w:lastRenderedPageBreak/>
        <w:t>第七条 </w:t>
      </w:r>
      <w:r>
        <w:rPr>
          <w:color w:val="575757"/>
        </w:rPr>
        <w:t> </w:t>
      </w:r>
      <w:r>
        <w:rPr>
          <w:color w:val="575757"/>
        </w:rPr>
        <w:t>设区的市、县（市）人民政府应当组织燃气管理部门和自然资源等部门编制燃气专项规划，按照法定程序批准后实施。</w:t>
      </w:r>
    </w:p>
    <w:p w14:paraId="21081557" w14:textId="77777777" w:rsidR="000F6CF7" w:rsidRDefault="000F6CF7" w:rsidP="000F6CF7">
      <w:pPr>
        <w:pStyle w:val="a3"/>
        <w:shd w:val="clear" w:color="auto" w:fill="FFFFFF"/>
        <w:spacing w:before="0" w:beforeAutospacing="0" w:after="0" w:afterAutospacing="0"/>
        <w:ind w:firstLine="480"/>
        <w:rPr>
          <w:color w:val="000000"/>
        </w:rPr>
      </w:pPr>
      <w:r>
        <w:rPr>
          <w:color w:val="575757"/>
        </w:rPr>
        <w:t>需要变更燃气专项规划的，应当按照原审批程序重新报批。</w:t>
      </w:r>
    </w:p>
    <w:p w14:paraId="4E276B31"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第八条 </w:t>
      </w:r>
      <w:r>
        <w:rPr>
          <w:color w:val="575757"/>
        </w:rPr>
        <w:t> </w:t>
      </w:r>
      <w:r>
        <w:rPr>
          <w:color w:val="575757"/>
        </w:rPr>
        <w:t>进行新区开发、旧区改建和新建、改建、扩建大型建设项目的，应当按照燃气专项规划和城市详细规划，配套建设相应的燃气设施；暂不具备条件的，应当按照规划要求预留燃气设施配套建设用地。</w:t>
      </w:r>
    </w:p>
    <w:p w14:paraId="594826AB"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第九条 </w:t>
      </w:r>
      <w:r>
        <w:rPr>
          <w:color w:val="575757"/>
        </w:rPr>
        <w:t> </w:t>
      </w:r>
      <w:r>
        <w:rPr>
          <w:color w:val="575757"/>
        </w:rPr>
        <w:t>对燃气专项规划范围内的燃气工程，自然资源主管部门在依法核发选址意见书时，应当就燃气工程建设是否符合燃气专项规划征求燃气管理部门的意见；不需要核发选址意见书的，自然资源主管部门在依法核发建设用地规划许可证或者村镇建设规划许可证时，应当就燃气工程建设是否符合燃气专项规划征求燃气管理部门的意见。</w:t>
      </w:r>
    </w:p>
    <w:p w14:paraId="40004F3A"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第十条 </w:t>
      </w:r>
      <w:r>
        <w:rPr>
          <w:color w:val="575757"/>
        </w:rPr>
        <w:t> </w:t>
      </w:r>
      <w:r>
        <w:rPr>
          <w:color w:val="575757"/>
        </w:rPr>
        <w:t>从事燃气工程勘察、设计、施工、监理活动的，应当依法取得相应等级的资质证书，并在其资质等级许可的范围内承揽燃气工程。</w:t>
      </w:r>
    </w:p>
    <w:p w14:paraId="66EC4D7E"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第十一条 </w:t>
      </w:r>
      <w:r>
        <w:rPr>
          <w:color w:val="575757"/>
        </w:rPr>
        <w:t> </w:t>
      </w:r>
      <w:r>
        <w:rPr>
          <w:color w:val="575757"/>
        </w:rPr>
        <w:t>燃气工程建设、勘察、设计、施工和监理单位，应当严格执行国家和省有关技术规范、标准和规定，确保燃气工程质量。</w:t>
      </w:r>
    </w:p>
    <w:p w14:paraId="1265CA6B"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第十二条 </w:t>
      </w:r>
      <w:r>
        <w:rPr>
          <w:color w:val="575757"/>
        </w:rPr>
        <w:t> </w:t>
      </w:r>
      <w:r>
        <w:rPr>
          <w:color w:val="575757"/>
        </w:rPr>
        <w:t>燃气工程竣工后，建设单位应当依法组织竣工验收。未经验收或者验收不合格的，不得交付使用。</w:t>
      </w:r>
    </w:p>
    <w:p w14:paraId="66133712" w14:textId="77777777" w:rsidR="000F6CF7" w:rsidRDefault="000F6CF7" w:rsidP="000F6CF7">
      <w:pPr>
        <w:pStyle w:val="a3"/>
        <w:shd w:val="clear" w:color="auto" w:fill="FFFFFF"/>
        <w:spacing w:before="0" w:beforeAutospacing="0" w:after="0" w:afterAutospacing="0"/>
        <w:ind w:firstLine="480"/>
        <w:rPr>
          <w:color w:val="000000"/>
        </w:rPr>
      </w:pPr>
      <w:r>
        <w:rPr>
          <w:color w:val="575757"/>
        </w:rPr>
        <w:t>建设单位应当在燃气工程竣工验收合格之日起十五日内，按照国家有关规定向燃气管理部门备案。</w:t>
      </w:r>
    </w:p>
    <w:p w14:paraId="0A34A354"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第十三条 </w:t>
      </w:r>
      <w:r>
        <w:rPr>
          <w:color w:val="575757"/>
        </w:rPr>
        <w:t> </w:t>
      </w:r>
      <w:r>
        <w:rPr>
          <w:color w:val="575757"/>
        </w:rPr>
        <w:t>燃气工程竣工验收后，建设单位应当严格按照国家有关档案管理的规定，收集、整理燃气工程项目的文件资料，建立健全项目档案，及时向城建档案管理机构和其他有关部门移交项目档案。</w:t>
      </w:r>
    </w:p>
    <w:p w14:paraId="206A95AC"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第十四条 </w:t>
      </w:r>
      <w:r>
        <w:rPr>
          <w:color w:val="575757"/>
        </w:rPr>
        <w:t> </w:t>
      </w:r>
      <w:r>
        <w:rPr>
          <w:color w:val="575757"/>
        </w:rPr>
        <w:t>在城乡燃气管网规划范围内不得建设瓶组气化站；已经建成的,在城乡燃气管网覆盖瓶组气化站供气区域时，其供气管网应当并入城乡燃气管网。</w:t>
      </w:r>
    </w:p>
    <w:p w14:paraId="33FCBE41" w14:textId="77777777" w:rsidR="000F6CF7" w:rsidRDefault="000F6CF7" w:rsidP="000F6CF7">
      <w:pPr>
        <w:pStyle w:val="a3"/>
        <w:shd w:val="clear" w:color="auto" w:fill="FFFFFF"/>
        <w:spacing w:before="0" w:beforeAutospacing="0" w:after="0" w:afterAutospacing="0"/>
        <w:jc w:val="center"/>
        <w:rPr>
          <w:color w:val="000000"/>
        </w:rPr>
      </w:pPr>
      <w:r>
        <w:rPr>
          <w:rStyle w:val="a4"/>
          <w:rFonts w:hint="eastAsia"/>
          <w:color w:val="575757"/>
        </w:rPr>
        <w:t>第三章 </w:t>
      </w:r>
      <w:r>
        <w:rPr>
          <w:rStyle w:val="a4"/>
          <w:rFonts w:hint="eastAsia"/>
          <w:color w:val="575757"/>
        </w:rPr>
        <w:t> </w:t>
      </w:r>
      <w:r>
        <w:rPr>
          <w:rStyle w:val="a4"/>
          <w:rFonts w:hint="eastAsia"/>
          <w:color w:val="575757"/>
        </w:rPr>
        <w:t>经营管理</w:t>
      </w:r>
    </w:p>
    <w:p w14:paraId="021B8421"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第十五条 </w:t>
      </w:r>
      <w:r>
        <w:rPr>
          <w:color w:val="575757"/>
        </w:rPr>
        <w:t> </w:t>
      </w:r>
      <w:r>
        <w:rPr>
          <w:color w:val="575757"/>
        </w:rPr>
        <w:t>经营燃气的企业必须按照国家和省有关规定取得燃气经营许可后，方可从事燃气经营活动。</w:t>
      </w:r>
    </w:p>
    <w:p w14:paraId="74A8A886"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禁止个人非法从事燃气经营活动。</w:t>
      </w:r>
    </w:p>
    <w:p w14:paraId="055601EA"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第十六条 </w:t>
      </w:r>
      <w:r>
        <w:rPr>
          <w:color w:val="575757"/>
        </w:rPr>
        <w:t> </w:t>
      </w:r>
      <w:r>
        <w:rPr>
          <w:color w:val="575757"/>
        </w:rPr>
        <w:t>燃气经营企业在规定的经营场所范围外设立燃气供应站点、车船用燃气加气站的，应当符合燃气专项规划，其燃气设施、经营场所和从业人员等，应当符合国家和省规定的条件。</w:t>
      </w:r>
    </w:p>
    <w:p w14:paraId="4F942155"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第十七条 </w:t>
      </w:r>
      <w:r>
        <w:rPr>
          <w:color w:val="575757"/>
        </w:rPr>
        <w:t> </w:t>
      </w:r>
      <w:r>
        <w:rPr>
          <w:color w:val="575757"/>
        </w:rPr>
        <w:t>燃气经营许可证实行年检制度。未经检验或者经检验不合格的，不得继续从事燃气经营活动。</w:t>
      </w:r>
    </w:p>
    <w:p w14:paraId="00CFA3FB"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任何单位和个人不得出租、出借、转让、涂改、伪造燃气经营许可证。</w:t>
      </w:r>
    </w:p>
    <w:p w14:paraId="38D28F74"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第十八条 </w:t>
      </w:r>
      <w:r>
        <w:rPr>
          <w:color w:val="575757"/>
        </w:rPr>
        <w:t> </w:t>
      </w:r>
      <w:r>
        <w:rPr>
          <w:color w:val="575757"/>
        </w:rPr>
        <w:t>设区的市、县（市、区）人民政府可以根据国家和省有关规定，实行管道燃气特许经营制度，采取市场竞争方式确定符合条件的企业，并与其签订特许经营协议，明确其在一定范围和期限内的特许经营权。</w:t>
      </w:r>
    </w:p>
    <w:p w14:paraId="00D6229F"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第十九条 </w:t>
      </w:r>
      <w:r>
        <w:rPr>
          <w:color w:val="575757"/>
        </w:rPr>
        <w:t> </w:t>
      </w:r>
      <w:r>
        <w:rPr>
          <w:color w:val="575757"/>
        </w:rPr>
        <w:t>燃气经营企业应当建立燃气安全管理责任制，健全安全管理网络。</w:t>
      </w:r>
    </w:p>
    <w:p w14:paraId="31FAE5A9"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燃气经营企业应当加快现代化信息技术手段应用，强化数字化、智能化、标准化安全运行监控能力，建立燃气用户服务管理信息系统和服务档案；瓶装燃气经营企业应当实行实名制销售，通过信息化手段实现充装安全追溯管理。</w:t>
      </w:r>
    </w:p>
    <w:p w14:paraId="01494B35" w14:textId="77777777" w:rsidR="000F6CF7" w:rsidRDefault="000F6CF7" w:rsidP="000F6CF7">
      <w:pPr>
        <w:pStyle w:val="a3"/>
        <w:shd w:val="clear" w:color="auto" w:fill="FFFFFF"/>
        <w:spacing w:before="0" w:beforeAutospacing="0" w:after="0" w:afterAutospacing="0"/>
        <w:ind w:firstLine="480"/>
        <w:rPr>
          <w:color w:val="000000"/>
        </w:rPr>
      </w:pPr>
      <w:r>
        <w:rPr>
          <w:color w:val="575757"/>
        </w:rPr>
        <w:lastRenderedPageBreak/>
        <w:t>燃气经营企业应当完善网络信息系统的安全保护措施，保障系统正常运行，维护数据安全。</w:t>
      </w:r>
    </w:p>
    <w:p w14:paraId="73D6E1D1"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第二十条 </w:t>
      </w:r>
      <w:r>
        <w:rPr>
          <w:color w:val="575757"/>
        </w:rPr>
        <w:t> </w:t>
      </w:r>
      <w:r>
        <w:rPr>
          <w:color w:val="575757"/>
        </w:rPr>
        <w:t>燃气经营企业应当建立燃气设施日常巡查制度，每年对用户安全用气进行定期入户安全检查；发现事故隐患的，应当及时消除。</w:t>
      </w:r>
    </w:p>
    <w:p w14:paraId="15A201E8" w14:textId="77777777" w:rsidR="000F6CF7" w:rsidRDefault="000F6CF7" w:rsidP="000F6CF7">
      <w:pPr>
        <w:pStyle w:val="a3"/>
        <w:shd w:val="clear" w:color="auto" w:fill="FFFFFF"/>
        <w:spacing w:before="0" w:beforeAutospacing="0" w:after="0" w:afterAutospacing="0"/>
        <w:ind w:firstLine="480"/>
        <w:rPr>
          <w:color w:val="000000"/>
        </w:rPr>
      </w:pPr>
      <w:r>
        <w:rPr>
          <w:color w:val="575757"/>
        </w:rPr>
        <w:t>农村燃气安全管理实行村（居）燃气安全协管员和燃气经营企业驻村（居）安全员制度，对农村燃气居民用户每年进行不少于二次入户安全检查。</w:t>
      </w:r>
    </w:p>
    <w:p w14:paraId="032FE8FE" w14:textId="77777777" w:rsidR="000F6CF7" w:rsidRDefault="000F6CF7" w:rsidP="000F6CF7">
      <w:pPr>
        <w:pStyle w:val="a3"/>
        <w:shd w:val="clear" w:color="auto" w:fill="FFFFFF"/>
        <w:spacing w:before="0" w:beforeAutospacing="0" w:after="0" w:afterAutospacing="0"/>
        <w:ind w:firstLine="480"/>
        <w:rPr>
          <w:color w:val="000000"/>
        </w:rPr>
      </w:pPr>
      <w:r>
        <w:rPr>
          <w:color w:val="575757"/>
        </w:rPr>
        <w:t> </w:t>
      </w:r>
      <w:r>
        <w:rPr>
          <w:color w:val="575757"/>
        </w:rPr>
        <w:t>燃气经营企业巡查人员进行入户安全检查时，应当主动出示有效证件；乡镇人民政府、街道办事处应当协调村民委员会、居民委员会和物业服务企业等单位配合巡查人员进行入户安全检查。</w:t>
      </w:r>
    </w:p>
    <w:p w14:paraId="600A053B"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第二十一条 </w:t>
      </w:r>
      <w:r>
        <w:rPr>
          <w:color w:val="575757"/>
        </w:rPr>
        <w:t> </w:t>
      </w:r>
      <w:r>
        <w:rPr>
          <w:color w:val="575757"/>
        </w:rPr>
        <w:t>燃气经营企业应当建立专门的燃气事故抢险抢修队伍，配备专业技术人员、防护用品、消防器材、车辆、通讯设备等，制定各类突发事故的抢险抢修预案。</w:t>
      </w:r>
    </w:p>
    <w:p w14:paraId="7B7781AC"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燃气经营企业应当设置抢险抢修电话，向社会公布，并设专岗每天二十四小时值班。</w:t>
      </w:r>
    </w:p>
    <w:p w14:paraId="32B6A124"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第二十二条 </w:t>
      </w:r>
      <w:r>
        <w:rPr>
          <w:color w:val="575757"/>
        </w:rPr>
        <w:t> </w:t>
      </w:r>
      <w:r>
        <w:rPr>
          <w:color w:val="575757"/>
        </w:rPr>
        <w:t>燃气经营企业从事安全管理、作业和抢险抢修的人员，应当按照国家和省有关规定接受培训，经考核合格后，方可从事相应的安全管理或者作业活动。</w:t>
      </w:r>
    </w:p>
    <w:p w14:paraId="2350AD15"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第二十三条 </w:t>
      </w:r>
      <w:r>
        <w:rPr>
          <w:color w:val="575757"/>
        </w:rPr>
        <w:t> </w:t>
      </w:r>
      <w:r>
        <w:rPr>
          <w:color w:val="575757"/>
        </w:rPr>
        <w:t>燃气经营企业应当向用户公布并履行服务承诺，提高服务水平。</w:t>
      </w:r>
    </w:p>
    <w:p w14:paraId="690CD1A6"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燃气经营企业应当制定用户安全用气规则，向用户发放安全用气手册，并安排专职人员对用户进行燃气安全使用教育、解答用户咨询。</w:t>
      </w:r>
    </w:p>
    <w:p w14:paraId="2BD3B109"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第二十四条 </w:t>
      </w:r>
      <w:r>
        <w:rPr>
          <w:color w:val="575757"/>
        </w:rPr>
        <w:t> </w:t>
      </w:r>
      <w:r>
        <w:rPr>
          <w:color w:val="575757"/>
        </w:rPr>
        <w:t>管道燃气经营企业应当按照规定的燃气质量、压力和计量标准不间断地供气。因管道燃气设施施工、检修等原因需要临时调整供气量或者暂停供气的，管道燃气经营企业应当在四十八小时前予以公告或者书面通知燃气用户，并按照规定时间恢复供气；因突发事故降压或者停气的，应当及时通知用户。</w:t>
      </w:r>
    </w:p>
    <w:p w14:paraId="733B770A"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燃气经营企业停业或者歇业的，应当提前九十个工作日向燃气管理部门提出书面申请。</w:t>
      </w:r>
    </w:p>
    <w:p w14:paraId="4B52B37E"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第二十五条 </w:t>
      </w:r>
      <w:r>
        <w:rPr>
          <w:color w:val="575757"/>
        </w:rPr>
        <w:t> </w:t>
      </w:r>
      <w:r>
        <w:rPr>
          <w:color w:val="575757"/>
        </w:rPr>
        <w:t>燃气经营企业不得有下列行为：</w:t>
      </w:r>
    </w:p>
    <w:p w14:paraId="3EBCC22A"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（一）拒绝向城乡燃气管网覆盖范围内符合用气条件的单位或者个人供气；</w:t>
      </w:r>
    </w:p>
    <w:p w14:paraId="6A71937B"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（二）倒卖、抵押、出租、出借、转让、涂改燃气经营许可证；</w:t>
      </w:r>
    </w:p>
    <w:p w14:paraId="2233C7CD"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（三）未履行必要告知义务擅自停止供气、调整供气量，或者未经审批擅自停业或者歇业；</w:t>
      </w:r>
    </w:p>
    <w:p w14:paraId="3784CF73" w14:textId="77777777" w:rsidR="000F6CF7" w:rsidRDefault="000F6CF7" w:rsidP="000F6CF7">
      <w:pPr>
        <w:pStyle w:val="a3"/>
        <w:shd w:val="clear" w:color="auto" w:fill="FFFFFF"/>
        <w:spacing w:before="0" w:beforeAutospacing="0" w:after="0" w:afterAutospacing="0"/>
        <w:ind w:firstLine="480"/>
        <w:rPr>
          <w:color w:val="000000"/>
        </w:rPr>
      </w:pPr>
      <w:r>
        <w:rPr>
          <w:color w:val="575757"/>
        </w:rPr>
        <w:t>（四）向未取得燃气经营许可证的单位或者个人提供用于经营的燃气；</w:t>
      </w:r>
    </w:p>
    <w:p w14:paraId="7D174FA8"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（五）在不具备安全条件的场所储存燃气；</w:t>
      </w:r>
    </w:p>
    <w:p w14:paraId="0257DAEB" w14:textId="77777777" w:rsidR="000F6CF7" w:rsidRDefault="000F6CF7" w:rsidP="000F6CF7">
      <w:pPr>
        <w:pStyle w:val="a3"/>
        <w:shd w:val="clear" w:color="auto" w:fill="FFFFFF"/>
        <w:spacing w:before="0" w:beforeAutospacing="0" w:after="0" w:afterAutospacing="0"/>
        <w:ind w:firstLine="480"/>
        <w:rPr>
          <w:color w:val="000000"/>
        </w:rPr>
      </w:pPr>
      <w:r>
        <w:rPr>
          <w:color w:val="575757"/>
        </w:rPr>
        <w:t>（六）要求燃气用户购买其指定的产品或者接受其提供的服务；</w:t>
      </w:r>
    </w:p>
    <w:p w14:paraId="7F7618A6"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（七）擅自为非自有气瓶充装燃气；</w:t>
      </w:r>
    </w:p>
    <w:p w14:paraId="709C89BF" w14:textId="77777777" w:rsidR="000F6CF7" w:rsidRDefault="000F6CF7" w:rsidP="000F6CF7">
      <w:pPr>
        <w:pStyle w:val="a3"/>
        <w:shd w:val="clear" w:color="auto" w:fill="FFFFFF"/>
        <w:spacing w:before="0" w:beforeAutospacing="0" w:after="0" w:afterAutospacing="0"/>
        <w:ind w:firstLine="480"/>
        <w:rPr>
          <w:color w:val="000000"/>
        </w:rPr>
      </w:pPr>
      <w:r>
        <w:rPr>
          <w:color w:val="575757"/>
        </w:rPr>
        <w:t>（八）销售未经许可的充装单位充装的瓶装燃气或者销售充装单位擅自为非自有气瓶充装的瓶装燃气；</w:t>
      </w:r>
    </w:p>
    <w:p w14:paraId="405D5574"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（九）冒用其他企业名称或者标识从事燃气经营、服务活动。</w:t>
      </w:r>
    </w:p>
    <w:p w14:paraId="57A420BA" w14:textId="77777777" w:rsidR="000F6CF7" w:rsidRDefault="000F6CF7" w:rsidP="000F6CF7">
      <w:pPr>
        <w:pStyle w:val="a3"/>
        <w:shd w:val="clear" w:color="auto" w:fill="FFFFFF"/>
        <w:spacing w:before="0" w:beforeAutospacing="0" w:after="0" w:afterAutospacing="0"/>
        <w:jc w:val="center"/>
        <w:rPr>
          <w:color w:val="000000"/>
        </w:rPr>
      </w:pPr>
      <w:r>
        <w:rPr>
          <w:rStyle w:val="a4"/>
          <w:rFonts w:hint="eastAsia"/>
          <w:color w:val="575757"/>
        </w:rPr>
        <w:t>第四章 </w:t>
      </w:r>
      <w:r>
        <w:rPr>
          <w:rStyle w:val="a4"/>
          <w:rFonts w:hint="eastAsia"/>
          <w:color w:val="575757"/>
        </w:rPr>
        <w:t> </w:t>
      </w:r>
      <w:r>
        <w:rPr>
          <w:rStyle w:val="a4"/>
          <w:rFonts w:hint="eastAsia"/>
          <w:color w:val="575757"/>
        </w:rPr>
        <w:t> </w:t>
      </w:r>
      <w:r>
        <w:rPr>
          <w:rStyle w:val="a4"/>
          <w:rFonts w:hint="eastAsia"/>
          <w:color w:val="575757"/>
        </w:rPr>
        <w:t>使用管理</w:t>
      </w:r>
    </w:p>
    <w:p w14:paraId="4E885463" w14:textId="77777777" w:rsidR="000F6CF7" w:rsidRDefault="000F6CF7" w:rsidP="000F6CF7">
      <w:pPr>
        <w:pStyle w:val="a3"/>
        <w:shd w:val="clear" w:color="auto" w:fill="FFFFFF"/>
        <w:spacing w:before="0" w:beforeAutospacing="0" w:after="0" w:afterAutospacing="0"/>
        <w:ind w:firstLine="480"/>
        <w:rPr>
          <w:color w:val="000000"/>
        </w:rPr>
      </w:pPr>
      <w:r>
        <w:rPr>
          <w:color w:val="575757"/>
        </w:rPr>
        <w:lastRenderedPageBreak/>
        <w:t>第二十六条 </w:t>
      </w:r>
      <w:r>
        <w:rPr>
          <w:color w:val="575757"/>
        </w:rPr>
        <w:t> </w:t>
      </w:r>
      <w:r>
        <w:rPr>
          <w:color w:val="575757"/>
        </w:rPr>
        <w:t>管道燃气用户需扩大用气范围、改变燃气用途或者安装、改装、拆除固定的燃气设施和燃气燃烧器具的，应当到燃气经营企业办理相关手续。</w:t>
      </w:r>
    </w:p>
    <w:p w14:paraId="5F1A4B7B"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第二十七条 </w:t>
      </w:r>
      <w:r>
        <w:rPr>
          <w:color w:val="575757"/>
        </w:rPr>
        <w:t> </w:t>
      </w:r>
      <w:r>
        <w:rPr>
          <w:color w:val="575757"/>
        </w:rPr>
        <w:t>单位燃气用户应当落实安全管理制度，其操作维护人员应当具备必要的燃气安全知识，掌握本岗位的安全操作技能。</w:t>
      </w:r>
    </w:p>
    <w:p w14:paraId="0ECE8EA5"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第二十八条 </w:t>
      </w:r>
      <w:r>
        <w:rPr>
          <w:color w:val="575757"/>
        </w:rPr>
        <w:t> </w:t>
      </w:r>
      <w:r>
        <w:rPr>
          <w:color w:val="575757"/>
        </w:rPr>
        <w:t>燃气用户应当配合燃气经营企业入户进行燃气安全检查，遵守安全用气规则，并不得实施下列行为：</w:t>
      </w:r>
    </w:p>
    <w:p w14:paraId="25430511"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（一）盗用燃气、损坏燃气设施；</w:t>
      </w:r>
    </w:p>
    <w:p w14:paraId="17262EB3"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（二）用燃气管道作为负重支架或者接地引线；</w:t>
      </w:r>
    </w:p>
    <w:p w14:paraId="2EDA547B"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（三）从事危害室内燃气设施安全的装饰、装修活动；</w:t>
      </w:r>
    </w:p>
    <w:p w14:paraId="08E7C928" w14:textId="77777777" w:rsidR="000F6CF7" w:rsidRDefault="000F6CF7" w:rsidP="000F6CF7">
      <w:pPr>
        <w:pStyle w:val="a3"/>
        <w:shd w:val="clear" w:color="auto" w:fill="FFFFFF"/>
        <w:spacing w:before="0" w:beforeAutospacing="0" w:after="0" w:afterAutospacing="0"/>
        <w:ind w:firstLine="480"/>
        <w:rPr>
          <w:color w:val="000000"/>
        </w:rPr>
      </w:pPr>
      <w:r>
        <w:rPr>
          <w:color w:val="575757"/>
        </w:rPr>
        <w:t>（四）安装、使用明令淘汰的燃气燃烧器具；</w:t>
      </w:r>
    </w:p>
    <w:p w14:paraId="3F1CA82C"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（五）使用超期限未检验、检验不合格或者报废的钢瓶；</w:t>
      </w:r>
    </w:p>
    <w:p w14:paraId="496C7301" w14:textId="77777777" w:rsidR="000F6CF7" w:rsidRDefault="000F6CF7" w:rsidP="000F6CF7">
      <w:pPr>
        <w:pStyle w:val="a3"/>
        <w:shd w:val="clear" w:color="auto" w:fill="FFFFFF"/>
        <w:spacing w:before="0" w:beforeAutospacing="0" w:after="0" w:afterAutospacing="0"/>
        <w:ind w:firstLine="480"/>
        <w:rPr>
          <w:color w:val="000000"/>
        </w:rPr>
      </w:pPr>
      <w:r>
        <w:rPr>
          <w:color w:val="575757"/>
        </w:rPr>
        <w:t>（六）擅自拆卸、安装、改装燃气计量装置和燃气设施；</w:t>
      </w:r>
    </w:p>
    <w:p w14:paraId="6084D117"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（七）加热、挤压、摔、砸燃气钢瓶或者在使用时倒卧燃气钢瓶；</w:t>
      </w:r>
    </w:p>
    <w:p w14:paraId="6256567D" w14:textId="77777777" w:rsidR="000F6CF7" w:rsidRDefault="000F6CF7" w:rsidP="000F6CF7">
      <w:pPr>
        <w:pStyle w:val="a3"/>
        <w:shd w:val="clear" w:color="auto" w:fill="FFFFFF"/>
        <w:spacing w:before="0" w:beforeAutospacing="0" w:after="0" w:afterAutospacing="0"/>
        <w:ind w:firstLine="480"/>
        <w:rPr>
          <w:color w:val="000000"/>
        </w:rPr>
      </w:pPr>
      <w:r>
        <w:rPr>
          <w:color w:val="575757"/>
        </w:rPr>
        <w:t>（八）倾倒燃气钢瓶残液；</w:t>
      </w:r>
    </w:p>
    <w:p w14:paraId="2540F245"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（九）擅自改换燃气钢瓶检验标志和漆色；</w:t>
      </w:r>
    </w:p>
    <w:p w14:paraId="479B1A61" w14:textId="77777777" w:rsidR="000F6CF7" w:rsidRDefault="000F6CF7" w:rsidP="000F6CF7">
      <w:pPr>
        <w:pStyle w:val="a3"/>
        <w:shd w:val="clear" w:color="auto" w:fill="FFFFFF"/>
        <w:spacing w:before="0" w:beforeAutospacing="0" w:after="0" w:afterAutospacing="0"/>
        <w:ind w:firstLine="480"/>
        <w:rPr>
          <w:color w:val="000000"/>
        </w:rPr>
      </w:pPr>
      <w:r>
        <w:rPr>
          <w:color w:val="575757"/>
        </w:rPr>
        <w:t>（十）在不具备安全使用条件的场所使用瓶装燃气；</w:t>
      </w:r>
    </w:p>
    <w:p w14:paraId="244FE8DC" w14:textId="77777777" w:rsidR="000F6CF7" w:rsidRDefault="000F6CF7" w:rsidP="000F6CF7">
      <w:pPr>
        <w:pStyle w:val="a3"/>
        <w:shd w:val="clear" w:color="auto" w:fill="FFFFFF"/>
        <w:spacing w:before="0" w:beforeAutospacing="0" w:after="0" w:afterAutospacing="0"/>
        <w:ind w:firstLine="480"/>
        <w:rPr>
          <w:color w:val="000000"/>
        </w:rPr>
      </w:pPr>
      <w:r>
        <w:rPr>
          <w:color w:val="575757"/>
        </w:rPr>
        <w:t>（十一）法律、法规禁止的其他行为。</w:t>
      </w:r>
    </w:p>
    <w:p w14:paraId="28A50FCC"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第二十九条 </w:t>
      </w:r>
      <w:r>
        <w:rPr>
          <w:color w:val="575757"/>
        </w:rPr>
        <w:t> </w:t>
      </w:r>
      <w:r>
        <w:rPr>
          <w:color w:val="575757"/>
        </w:rPr>
        <w:t>燃气经营企业发现用户存在违法用气行为的，应当要求用户进行整改；用户拒不整改、需要暂停供气的，燃气经营企业可以暂停供气，并提前书面通知用户；暂停供气情形消除后，燃气经营企业应当在确保安全的情况下及时恢复供气。</w:t>
      </w:r>
    </w:p>
    <w:p w14:paraId="5F5BD0B6"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三十条新建居民住宅使用管道燃气的，应当安装燃气泄漏报警切断装置；既有居民住宅使用管道燃气的，由燃气经营企业按照规定加装燃气泄漏报警切断装置。燃气泄漏报警切断装置的加装、维护、更新费用纳入燃气经营企业配气成本。</w:t>
      </w:r>
    </w:p>
    <w:p w14:paraId="6062BA85" w14:textId="77777777" w:rsidR="000F6CF7" w:rsidRDefault="000F6CF7" w:rsidP="000F6CF7">
      <w:pPr>
        <w:pStyle w:val="a3"/>
        <w:shd w:val="clear" w:color="auto" w:fill="FFFFFF"/>
        <w:spacing w:before="0" w:beforeAutospacing="0" w:after="0" w:afterAutospacing="0"/>
        <w:ind w:firstLine="480"/>
        <w:rPr>
          <w:color w:val="000000"/>
        </w:rPr>
      </w:pPr>
      <w:r>
        <w:rPr>
          <w:color w:val="575757"/>
        </w:rPr>
        <w:t>餐饮等行业的生产经营单位、单位食堂使用燃气的，应当安装燃气泄漏报警装置；使用管道燃气的，应当安装燃气泄漏报警切断装置。</w:t>
      </w:r>
    </w:p>
    <w:p w14:paraId="469A6971" w14:textId="77777777" w:rsidR="000F6CF7" w:rsidRDefault="000F6CF7" w:rsidP="000F6CF7">
      <w:pPr>
        <w:pStyle w:val="a3"/>
        <w:shd w:val="clear" w:color="auto" w:fill="FFFFFF"/>
        <w:spacing w:before="0" w:beforeAutospacing="0" w:after="0" w:afterAutospacing="0"/>
        <w:jc w:val="center"/>
        <w:rPr>
          <w:color w:val="000000"/>
        </w:rPr>
      </w:pPr>
      <w:r>
        <w:rPr>
          <w:rStyle w:val="a4"/>
          <w:rFonts w:hint="eastAsia"/>
          <w:color w:val="575757"/>
        </w:rPr>
        <w:t>第五章 </w:t>
      </w:r>
      <w:r>
        <w:rPr>
          <w:rStyle w:val="a4"/>
          <w:rFonts w:hint="eastAsia"/>
          <w:color w:val="575757"/>
        </w:rPr>
        <w:t> </w:t>
      </w:r>
      <w:r>
        <w:rPr>
          <w:rStyle w:val="a4"/>
          <w:rFonts w:hint="eastAsia"/>
          <w:color w:val="575757"/>
        </w:rPr>
        <w:t> </w:t>
      </w:r>
      <w:r>
        <w:rPr>
          <w:rStyle w:val="a4"/>
          <w:rFonts w:hint="eastAsia"/>
          <w:color w:val="575757"/>
        </w:rPr>
        <w:t>设施与器具管理</w:t>
      </w:r>
    </w:p>
    <w:p w14:paraId="2CCBE7D2"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第三十一条 </w:t>
      </w:r>
      <w:r>
        <w:rPr>
          <w:color w:val="575757"/>
        </w:rPr>
        <w:t> </w:t>
      </w:r>
      <w:r>
        <w:rPr>
          <w:color w:val="575757"/>
        </w:rPr>
        <w:t>燃气经营企业应当按照国家和省有关规定，在燃气设施的所在地、敷设有燃气管道的道路交叉口以及重要燃气设施上设置明显的安全警示标志，并在生产经营场所安装燃气泄漏报警装置。</w:t>
      </w:r>
    </w:p>
    <w:p w14:paraId="25893FFA"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任何单位和个人不得擅自拆除、损坏、覆盖、移动、涂改安全警示标志。</w:t>
      </w:r>
    </w:p>
    <w:p w14:paraId="1D6827C0"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第三十二条 </w:t>
      </w:r>
      <w:r>
        <w:rPr>
          <w:color w:val="575757"/>
        </w:rPr>
        <w:t> </w:t>
      </w:r>
      <w:r>
        <w:rPr>
          <w:color w:val="575757"/>
        </w:rPr>
        <w:t>燃气管理部门应当会同有关部门，按照国家有关标准和规定划定燃气设施保护范围，并向社会公布。</w:t>
      </w:r>
    </w:p>
    <w:p w14:paraId="3FC9A0A1" w14:textId="77777777" w:rsidR="000F6CF7" w:rsidRDefault="000F6CF7" w:rsidP="000F6CF7">
      <w:pPr>
        <w:pStyle w:val="a3"/>
        <w:shd w:val="clear" w:color="auto" w:fill="FFFFFF"/>
        <w:spacing w:before="0" w:beforeAutospacing="0" w:after="0" w:afterAutospacing="0"/>
        <w:ind w:firstLine="480"/>
        <w:rPr>
          <w:color w:val="000000"/>
        </w:rPr>
      </w:pPr>
      <w:r>
        <w:rPr>
          <w:color w:val="575757"/>
        </w:rPr>
        <w:t>在燃气设施保护范围内，禁止从事下列危及燃气设施安全的活动：</w:t>
      </w:r>
    </w:p>
    <w:p w14:paraId="35241CF3"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（一）建设建筑物、构筑物或者其他设施；</w:t>
      </w:r>
    </w:p>
    <w:p w14:paraId="457775A9"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（二）进行爆破、取土等作业或者动用明火；</w:t>
      </w:r>
    </w:p>
    <w:p w14:paraId="12E9B701"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（三）倾倒、排放腐蚀性物质；</w:t>
      </w:r>
    </w:p>
    <w:p w14:paraId="2B1E5657" w14:textId="77777777" w:rsidR="000F6CF7" w:rsidRDefault="000F6CF7" w:rsidP="000F6CF7">
      <w:pPr>
        <w:pStyle w:val="a3"/>
        <w:shd w:val="clear" w:color="auto" w:fill="FFFFFF"/>
        <w:spacing w:before="0" w:beforeAutospacing="0" w:after="0" w:afterAutospacing="0"/>
        <w:ind w:firstLine="480"/>
        <w:rPr>
          <w:color w:val="000000"/>
        </w:rPr>
      </w:pPr>
      <w:r>
        <w:rPr>
          <w:color w:val="575757"/>
        </w:rPr>
        <w:t>（四）放置易燃易爆危险物品或者种植深根植物；</w:t>
      </w:r>
    </w:p>
    <w:p w14:paraId="45E30B31"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（五）其他危及燃气设施安全的活动。</w:t>
      </w:r>
    </w:p>
    <w:p w14:paraId="32312A7F"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第三十三条 </w:t>
      </w:r>
      <w:r>
        <w:rPr>
          <w:color w:val="575757"/>
        </w:rPr>
        <w:t> </w:t>
      </w:r>
      <w:r>
        <w:rPr>
          <w:color w:val="575757"/>
        </w:rPr>
        <w:t>建设工程开工前，建设单位或者施工单位应当向燃气经营企业或者城建档案管理机构查明地下燃气设施的相关情况，燃气经营企业或者城建档案管理机构应当在接到查询后三个工作日内给予书面答复。</w:t>
      </w:r>
    </w:p>
    <w:p w14:paraId="23381FDB" w14:textId="77777777" w:rsidR="000F6CF7" w:rsidRDefault="000F6CF7" w:rsidP="000F6CF7">
      <w:pPr>
        <w:pStyle w:val="a3"/>
        <w:shd w:val="clear" w:color="auto" w:fill="FFFFFF"/>
        <w:spacing w:before="0" w:beforeAutospacing="0" w:after="0" w:afterAutospacing="0"/>
        <w:ind w:firstLine="480"/>
        <w:rPr>
          <w:color w:val="000000"/>
        </w:rPr>
      </w:pPr>
      <w:r>
        <w:rPr>
          <w:color w:val="575757"/>
        </w:rPr>
        <w:lastRenderedPageBreak/>
        <w:t>建设工程施工可能影响燃气设施安全的，建设单位或者施工单位应当与燃气经营企业协商采取相应的安全保护措施，并在专业技术人员的监督下施工。</w:t>
      </w:r>
    </w:p>
    <w:p w14:paraId="3B2AE69B"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第三十四条 </w:t>
      </w:r>
      <w:r>
        <w:rPr>
          <w:color w:val="575757"/>
        </w:rPr>
        <w:t> </w:t>
      </w:r>
      <w:r>
        <w:rPr>
          <w:color w:val="575757"/>
        </w:rPr>
        <w:t>燃气管理部门应当向社会公布本行政区域内的燃气种类和气质成分等信息。燃气燃烧器具生产单位应当在燃气燃烧器具上明确标识所适应的燃气种类；销售单位在销售燃气燃烧器具时，应当向消费者提示其所适应的燃气种类。</w:t>
      </w:r>
    </w:p>
    <w:p w14:paraId="77DD9E2C"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燃气经营企业和用户应当按照规定对燃气设施和燃气燃烧器具进行定期检验、检修和更新。</w:t>
      </w:r>
    </w:p>
    <w:p w14:paraId="0C0A0456"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燃气经营企业应当按照国家安全技术规范对报废的燃气钢瓶进行处理，任何单位和个人不得对报废的燃气钢瓶进行翻新使用。</w:t>
      </w:r>
    </w:p>
    <w:p w14:paraId="7754FE94"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第三十五条 </w:t>
      </w:r>
      <w:r>
        <w:rPr>
          <w:color w:val="575757"/>
        </w:rPr>
        <w:t> </w:t>
      </w:r>
      <w:r>
        <w:rPr>
          <w:color w:val="575757"/>
        </w:rPr>
        <w:t>燃气燃烧器具连接软管应当符合国家标准关于材质和使用年限的要求，并按照规定报废。</w:t>
      </w:r>
    </w:p>
    <w:p w14:paraId="12B75B78" w14:textId="77777777" w:rsidR="000F6CF7" w:rsidRDefault="000F6CF7" w:rsidP="000F6CF7">
      <w:pPr>
        <w:pStyle w:val="a3"/>
        <w:shd w:val="clear" w:color="auto" w:fill="FFFFFF"/>
        <w:spacing w:before="0" w:beforeAutospacing="0" w:after="0" w:afterAutospacing="0"/>
        <w:ind w:firstLine="480"/>
        <w:rPr>
          <w:color w:val="000000"/>
        </w:rPr>
      </w:pPr>
      <w:r>
        <w:rPr>
          <w:color w:val="575757"/>
        </w:rPr>
        <w:t>居民住宅管道燃气用户燃气灶具前燃气设施、连接软管的维护和更新，由燃气经营企业按照国家标准实施，费用纳入燃气配气成本。</w:t>
      </w:r>
    </w:p>
    <w:p w14:paraId="1F3CCD0F"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燃气经营企业在向瓶装燃气用户配送燃气钢瓶时，应当对燃气燃烧器具连接软管的状况进行检查，发现连接软管不规范连接、老化等安全隐患的，应当要求用户进行整改。燃气经营企业为瓶装燃气用户免费更换连接软管的，更换费用纳入企业经营成本。</w:t>
      </w:r>
    </w:p>
    <w:p w14:paraId="7A937058"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第三十六条 </w:t>
      </w:r>
      <w:r>
        <w:rPr>
          <w:color w:val="575757"/>
        </w:rPr>
        <w:t> </w:t>
      </w:r>
      <w:r>
        <w:rPr>
          <w:color w:val="575757"/>
        </w:rPr>
        <w:t>燃气燃烧器具生产、销售单位应当设立或者委托设立售后服务站点，配备经考核合格的燃气燃烧器具安装、维修人员，负责售后的安装、维修服务。</w:t>
      </w:r>
    </w:p>
    <w:p w14:paraId="0549CD25"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燃气燃烧器具的安装、维修，应当符合国家有关标准。</w:t>
      </w:r>
    </w:p>
    <w:p w14:paraId="7B4FAA94" w14:textId="77777777" w:rsidR="000F6CF7" w:rsidRDefault="000F6CF7" w:rsidP="000F6CF7">
      <w:pPr>
        <w:pStyle w:val="a3"/>
        <w:shd w:val="clear" w:color="auto" w:fill="FFFFFF"/>
        <w:spacing w:before="0" w:beforeAutospacing="0" w:after="0" w:afterAutospacing="0"/>
        <w:jc w:val="center"/>
        <w:rPr>
          <w:color w:val="000000"/>
        </w:rPr>
      </w:pPr>
      <w:r>
        <w:rPr>
          <w:rStyle w:val="a4"/>
          <w:rFonts w:hint="eastAsia"/>
          <w:color w:val="575757"/>
        </w:rPr>
        <w:t>第六章 </w:t>
      </w:r>
      <w:r>
        <w:rPr>
          <w:rStyle w:val="a4"/>
          <w:rFonts w:hint="eastAsia"/>
          <w:color w:val="575757"/>
        </w:rPr>
        <w:t> </w:t>
      </w:r>
      <w:r>
        <w:rPr>
          <w:rStyle w:val="a4"/>
          <w:rFonts w:hint="eastAsia"/>
          <w:color w:val="575757"/>
        </w:rPr>
        <w:t>监督检查与事故处理</w:t>
      </w:r>
    </w:p>
    <w:p w14:paraId="3A4FDB10"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第三十七条 </w:t>
      </w:r>
      <w:r>
        <w:rPr>
          <w:color w:val="575757"/>
        </w:rPr>
        <w:t> </w:t>
      </w:r>
      <w:r>
        <w:rPr>
          <w:color w:val="575757"/>
        </w:rPr>
        <w:t>燃气管理部门应当对燃气的经营、使用、设施保护和燃气燃烧器具销售、安装维修等活动进行监督检查；发现安全隐患的，应当及时通知有关单位和个人限期消除。</w:t>
      </w:r>
    </w:p>
    <w:p w14:paraId="2493D2D9"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燃气管理部门应当组织开展既有燃气管道和设施普查，编制燃气管道老化更新改造方案并组织实施；燃气经营企业应当按照规定做好燃气管道更新改造以及后续运行、维护工作。</w:t>
      </w:r>
    </w:p>
    <w:p w14:paraId="560CA719"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第三十八条 </w:t>
      </w:r>
      <w:r>
        <w:rPr>
          <w:color w:val="575757"/>
        </w:rPr>
        <w:t> </w:t>
      </w:r>
      <w:r>
        <w:rPr>
          <w:color w:val="575757"/>
        </w:rPr>
        <w:t>燃气管理部门应当建立举报和投诉制度，公开举报和投诉电话、信箱或者电子邮件地址，受理有关燃气安全、收费标准和服务质量的举报和投诉，并自收到举报或者投诉之日起十五日内予以处理。</w:t>
      </w:r>
    </w:p>
    <w:p w14:paraId="3E7342DF"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第三十九条 </w:t>
      </w:r>
      <w:r>
        <w:rPr>
          <w:color w:val="575757"/>
        </w:rPr>
        <w:t> </w:t>
      </w:r>
      <w:r>
        <w:rPr>
          <w:color w:val="575757"/>
        </w:rPr>
        <w:t>任何单位和个人发现燃气泄漏或者其他事故隐患时，应当立即告知燃气经营企业，或者向燃气管理部门、消防救援机构等有关部门和单位报告。</w:t>
      </w:r>
    </w:p>
    <w:p w14:paraId="66D94837"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燃气经营企业接到事故隐患告知后，应当立即组织抢险抢修，并按照规定报告当地燃气管理部门和其他有关部门。</w:t>
      </w:r>
    </w:p>
    <w:p w14:paraId="38B452B4"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燃气管理部门应当会同应急管理、公安等部门和消防救援机构建立燃气安全预警联动机制，接到事故隐患报告后，立即处理。</w:t>
      </w:r>
    </w:p>
    <w:p w14:paraId="78D58C5E"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燃气管理部门应当会同有关部门制定燃气安全事故应急预案并组织演练，建立燃气事故统计分析制度，定期通报事故处理结果。</w:t>
      </w:r>
    </w:p>
    <w:p w14:paraId="3376EF34"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第四十条 </w:t>
      </w:r>
      <w:r>
        <w:rPr>
          <w:color w:val="575757"/>
        </w:rPr>
        <w:t> </w:t>
      </w:r>
      <w:r>
        <w:rPr>
          <w:color w:val="575757"/>
        </w:rPr>
        <w:t>抢险抢修人员在处理燃气事故紧急情况时，对影响抢险抢修的其他设施，可以采取必要的应急措施，并妥善处理善后事宜。</w:t>
      </w:r>
    </w:p>
    <w:p w14:paraId="74C37DDF" w14:textId="77777777" w:rsidR="000F6CF7" w:rsidRDefault="000F6CF7" w:rsidP="000F6CF7">
      <w:pPr>
        <w:pStyle w:val="a3"/>
        <w:shd w:val="clear" w:color="auto" w:fill="FFFFFF"/>
        <w:spacing w:before="0" w:beforeAutospacing="0" w:after="0" w:afterAutospacing="0"/>
        <w:jc w:val="center"/>
        <w:rPr>
          <w:color w:val="000000"/>
        </w:rPr>
      </w:pPr>
      <w:r>
        <w:rPr>
          <w:rStyle w:val="a4"/>
          <w:rFonts w:hint="eastAsia"/>
          <w:color w:val="575757"/>
        </w:rPr>
        <w:t>第七章 </w:t>
      </w:r>
      <w:r>
        <w:rPr>
          <w:rStyle w:val="a4"/>
          <w:rFonts w:hint="eastAsia"/>
          <w:color w:val="575757"/>
        </w:rPr>
        <w:t> </w:t>
      </w:r>
      <w:r>
        <w:rPr>
          <w:rStyle w:val="a4"/>
          <w:rFonts w:hint="eastAsia"/>
          <w:color w:val="575757"/>
        </w:rPr>
        <w:t> </w:t>
      </w:r>
      <w:r>
        <w:rPr>
          <w:rStyle w:val="a4"/>
          <w:rFonts w:hint="eastAsia"/>
          <w:color w:val="575757"/>
        </w:rPr>
        <w:t>法律责任</w:t>
      </w:r>
    </w:p>
    <w:p w14:paraId="0AC0C801" w14:textId="77777777" w:rsidR="000F6CF7" w:rsidRDefault="000F6CF7" w:rsidP="000F6CF7">
      <w:pPr>
        <w:pStyle w:val="a3"/>
        <w:shd w:val="clear" w:color="auto" w:fill="FFFFFF"/>
        <w:spacing w:before="0" w:beforeAutospacing="0" w:after="0" w:afterAutospacing="0"/>
        <w:ind w:firstLine="480"/>
        <w:rPr>
          <w:color w:val="000000"/>
        </w:rPr>
      </w:pPr>
      <w:r>
        <w:rPr>
          <w:color w:val="575757"/>
        </w:rPr>
        <w:lastRenderedPageBreak/>
        <w:t>第四十一条 </w:t>
      </w:r>
      <w:r>
        <w:rPr>
          <w:color w:val="575757"/>
        </w:rPr>
        <w:t> </w:t>
      </w:r>
      <w:r>
        <w:rPr>
          <w:color w:val="575757"/>
        </w:rPr>
        <w:t>违反本条例规定的行为，法律、行政法规已经规定法律责任的，适用其规定。</w:t>
      </w:r>
    </w:p>
    <w:p w14:paraId="20C588BC"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四十二条违反本条例规定，有第二十八条规定行为之一的，由燃气管理部门责令限期改正；逾期不改正的，对个人用户可处一千元以下罚款，对单位用户可处十万元以下罚款；造成损失的，依法承担赔偿责任；构成犯罪的，依法追究刑事责任。</w:t>
      </w:r>
    </w:p>
    <w:p w14:paraId="551B5AE1"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盗用燃气的，依照有关治安管理处罚的法律规定进行处罚。</w:t>
      </w:r>
    </w:p>
    <w:p w14:paraId="157A47A0"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第四十三条违反本条例规定，新建居民住宅建设单位未安装燃气泄漏报警切断装置的，由住房城乡建设主管部门责令改正，处十万元以上三十万元以下罚款。</w:t>
      </w:r>
    </w:p>
    <w:p w14:paraId="0F1A8F75" w14:textId="77777777" w:rsidR="000F6CF7" w:rsidRDefault="000F6CF7" w:rsidP="000F6CF7">
      <w:pPr>
        <w:pStyle w:val="a3"/>
        <w:shd w:val="clear" w:color="auto" w:fill="FFFFFF"/>
        <w:spacing w:before="0" w:beforeAutospacing="0" w:after="0" w:afterAutospacing="0"/>
        <w:ind w:firstLine="480"/>
        <w:rPr>
          <w:color w:val="000000"/>
        </w:rPr>
      </w:pPr>
      <w:r>
        <w:rPr>
          <w:color w:val="575757"/>
        </w:rPr>
        <w:t> </w:t>
      </w:r>
      <w:r>
        <w:rPr>
          <w:color w:val="575757"/>
        </w:rPr>
        <w:t>违反本条例规定，餐饮等行业生产经营单位、单位食堂未安装燃气泄漏报警装置或者燃气泄漏报警切断装置的，由负有监督管理职责的部门责令限期改正，处五万元以下罚款；逾期未改正的，处五万元以上二十万元以下罚款，对直接负责的主管人员和其他直接责任人员处一万元以上二万元以下罚款；情节严重的，责令停产停业整顿；构成犯罪的，依法追究刑事责任。</w:t>
      </w:r>
    </w:p>
    <w:p w14:paraId="08FE362D"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第四十四条 </w:t>
      </w:r>
      <w:r>
        <w:rPr>
          <w:color w:val="575757"/>
        </w:rPr>
        <w:t> </w:t>
      </w:r>
      <w:r>
        <w:rPr>
          <w:color w:val="575757"/>
        </w:rPr>
        <w:t xml:space="preserve">各级人民政府和有关部门的工作人员，在燃气管理工作中滥用职权、玩忽职守、徇私舞弊的，对直接负责的主管人员和其他直接责任人员依法给予处分；构成犯罪的，依法追究刑事责任。　</w:t>
      </w:r>
    </w:p>
    <w:p w14:paraId="1B711871" w14:textId="77777777" w:rsidR="000F6CF7" w:rsidRDefault="000F6CF7" w:rsidP="000F6CF7">
      <w:pPr>
        <w:pStyle w:val="a3"/>
        <w:shd w:val="clear" w:color="auto" w:fill="FFFFFF"/>
        <w:spacing w:before="0" w:beforeAutospacing="0" w:after="0" w:afterAutospacing="0"/>
        <w:jc w:val="center"/>
        <w:rPr>
          <w:color w:val="000000"/>
        </w:rPr>
      </w:pPr>
      <w:r>
        <w:rPr>
          <w:rStyle w:val="a4"/>
          <w:rFonts w:hint="eastAsia"/>
          <w:color w:val="575757"/>
        </w:rPr>
        <w:t>第八章 </w:t>
      </w:r>
      <w:r>
        <w:rPr>
          <w:rStyle w:val="a4"/>
          <w:rFonts w:hint="eastAsia"/>
          <w:color w:val="575757"/>
        </w:rPr>
        <w:t> </w:t>
      </w:r>
      <w:r>
        <w:rPr>
          <w:rStyle w:val="a4"/>
          <w:rFonts w:hint="eastAsia"/>
          <w:color w:val="575757"/>
        </w:rPr>
        <w:t> </w:t>
      </w:r>
      <w:r>
        <w:rPr>
          <w:rStyle w:val="a4"/>
          <w:rFonts w:hint="eastAsia"/>
          <w:color w:val="575757"/>
        </w:rPr>
        <w:t>附 </w:t>
      </w:r>
      <w:r>
        <w:rPr>
          <w:rStyle w:val="a4"/>
          <w:rFonts w:hint="eastAsia"/>
          <w:color w:val="575757"/>
        </w:rPr>
        <w:t> </w:t>
      </w:r>
      <w:r>
        <w:rPr>
          <w:rStyle w:val="a4"/>
          <w:rFonts w:hint="eastAsia"/>
          <w:color w:val="575757"/>
        </w:rPr>
        <w:t>则</w:t>
      </w:r>
    </w:p>
    <w:p w14:paraId="5CC37473"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第四十五条本条例下列用语的含义是：</w:t>
      </w:r>
    </w:p>
    <w:p w14:paraId="515751F8"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（一）燃气，是指燃气经营企业向燃气用户供应的、作为燃料使用并符合一定要求的天然气（含煤层气）、液化石油气和人工煤气等气体燃料。</w:t>
      </w:r>
    </w:p>
    <w:p w14:paraId="1DF06A0B"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（二）燃气工程，是指燃气设施和燃气供应站点的新建、改建、扩建工程。</w:t>
      </w:r>
    </w:p>
    <w:p w14:paraId="2B20DE65" w14:textId="77777777" w:rsidR="000F6CF7" w:rsidRDefault="000F6CF7" w:rsidP="000F6CF7">
      <w:pPr>
        <w:pStyle w:val="a3"/>
        <w:shd w:val="clear" w:color="auto" w:fill="FFFFFF"/>
        <w:spacing w:before="0" w:beforeAutospacing="0" w:after="0" w:afterAutospacing="0"/>
        <w:ind w:firstLine="480"/>
        <w:rPr>
          <w:color w:val="000000"/>
        </w:rPr>
      </w:pPr>
      <w:r>
        <w:rPr>
          <w:color w:val="575757"/>
        </w:rPr>
        <w:t>（三）燃气设施，是指人工煤气生产厂、燃气储配站、门站、气化站、混气站、加气站、灌装站、供应站、调压站、城乡燃气管网等的总称，包括市政燃气设施、建筑区划内业主专有部分以外的燃气设施以及户内燃气设施等。</w:t>
      </w:r>
    </w:p>
    <w:p w14:paraId="27009D96" w14:textId="77777777" w:rsidR="000F6CF7" w:rsidRDefault="000F6CF7" w:rsidP="000F6CF7">
      <w:pPr>
        <w:pStyle w:val="a3"/>
        <w:shd w:val="clear" w:color="auto" w:fill="FFFFFF"/>
        <w:spacing w:before="0" w:beforeAutospacing="0" w:after="0" w:afterAutospacing="0"/>
        <w:ind w:firstLine="480"/>
        <w:rPr>
          <w:color w:val="000000"/>
        </w:rPr>
      </w:pPr>
      <w:r>
        <w:rPr>
          <w:color w:val="575757"/>
        </w:rPr>
        <w:t>（四）燃气燃烧器具，是指以燃气为燃料的燃烧器具，包括居民家庭和商业用户所使用的燃气灶、热水器、沸水器、采暖器、空调器等器具。</w:t>
      </w:r>
    </w:p>
    <w:p w14:paraId="5DAA559D" w14:textId="77777777" w:rsidR="000F6CF7" w:rsidRDefault="000F6CF7" w:rsidP="000F6CF7">
      <w:pPr>
        <w:pStyle w:val="a3"/>
        <w:shd w:val="clear" w:color="auto" w:fill="FFFFFF"/>
        <w:spacing w:before="0" w:beforeAutospacing="0" w:after="0" w:afterAutospacing="0"/>
        <w:ind w:firstLine="480"/>
        <w:rPr>
          <w:color w:val="000000"/>
        </w:rPr>
      </w:pPr>
      <w:r>
        <w:rPr>
          <w:color w:val="575757"/>
        </w:rPr>
        <w:t>第四十六条本条例自2003年11月1日起施行。</w:t>
      </w:r>
    </w:p>
    <w:p w14:paraId="32DB580F" w14:textId="77777777" w:rsidR="00E60995" w:rsidRPr="000F6CF7" w:rsidRDefault="00E60995"/>
    <w:sectPr w:rsidR="00E60995" w:rsidRPr="000F6C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CF7"/>
    <w:rsid w:val="000021A5"/>
    <w:rsid w:val="000F6CF7"/>
    <w:rsid w:val="00184C64"/>
    <w:rsid w:val="001F1BEA"/>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705ED"/>
  <w15:chartTrackingRefBased/>
  <w15:docId w15:val="{44DACA50-1364-48C7-A2AB-A6DDFE657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F6CF7"/>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0F6C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568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938</Words>
  <Characters>5349</Characters>
  <Application>Microsoft Office Word</Application>
  <DocSecurity>0</DocSecurity>
  <Lines>44</Lines>
  <Paragraphs>12</Paragraphs>
  <ScaleCrop>false</ScaleCrop>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2026-07-23T07:17:00Z</dcterms:created>
  <dcterms:modified xsi:type="dcterms:W3CDTF">2026-07-23T07:17:00Z</dcterms:modified>
</cp:coreProperties>
</file>