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CAA334" w14:textId="77777777" w:rsidR="00A00C1A" w:rsidRPr="00A00C1A" w:rsidRDefault="00A00C1A" w:rsidP="00A00C1A">
      <w:pPr>
        <w:widowControl/>
        <w:shd w:val="clear" w:color="auto" w:fill="FFFFFF"/>
        <w:spacing w:line="840" w:lineRule="atLeast"/>
        <w:jc w:val="center"/>
        <w:outlineLvl w:val="1"/>
        <w:rPr>
          <w:rFonts w:ascii="微软雅黑" w:eastAsia="微软雅黑" w:hAnsi="微软雅黑" w:cs="宋体"/>
          <w:b/>
          <w:bCs/>
          <w:color w:val="000000"/>
          <w:kern w:val="0"/>
          <w:sz w:val="33"/>
          <w:szCs w:val="33"/>
        </w:rPr>
      </w:pPr>
      <w:r w:rsidRPr="00A00C1A">
        <w:rPr>
          <w:rFonts w:ascii="微软雅黑" w:eastAsia="微软雅黑" w:hAnsi="微软雅黑" w:cs="宋体" w:hint="eastAsia"/>
          <w:b/>
          <w:bCs/>
          <w:color w:val="000000"/>
          <w:kern w:val="0"/>
          <w:sz w:val="33"/>
          <w:szCs w:val="33"/>
        </w:rPr>
        <w:t>滦州市油榨镇北杨庄村7排2号“12.26”</w:t>
      </w:r>
      <w:r w:rsidRPr="00A00C1A">
        <w:rPr>
          <w:rFonts w:ascii="微软雅黑" w:eastAsia="微软雅黑" w:hAnsi="微软雅黑" w:cs="宋体" w:hint="eastAsia"/>
          <w:b/>
          <w:bCs/>
          <w:color w:val="000000"/>
          <w:kern w:val="0"/>
          <w:sz w:val="33"/>
          <w:szCs w:val="33"/>
        </w:rPr>
        <w:br/>
        <w:t>亡人火灾事故调查报告</w:t>
      </w:r>
    </w:p>
    <w:p w14:paraId="02057602"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2024年12月26日21时23分许，滦州市油榨镇北杨庄7排2号民房发生亡人火灾事故。火灾发生后，滦州市政府第一时间成立了火灾事故调查组，全面开展调查处理工作。事故调查组坚持科学严谨、依法依规、实事求是、注重实效原则，通过现场勘查、视频分析、资料调阅、调查询问等方式，查明了事故经过、火灾原因、人员伤亡和火灾直接经济损失等情况，认定了事故性质，查清了政府部门履职情况，并结合辖区消防工作实际，提出了事故防范和整改措施建议，现就火灾调查相关情况予以公告:</w:t>
      </w:r>
    </w:p>
    <w:p w14:paraId="268CE446" w14:textId="77777777" w:rsidR="00A00C1A" w:rsidRPr="00A00C1A" w:rsidRDefault="00A00C1A" w:rsidP="00A00C1A">
      <w:pPr>
        <w:widowControl/>
        <w:shd w:val="clear" w:color="auto" w:fill="FFFFFF"/>
        <w:spacing w:line="520" w:lineRule="atLeast"/>
        <w:ind w:firstLine="482"/>
        <w:jc w:val="left"/>
        <w:rPr>
          <w:rFonts w:ascii="Arial" w:eastAsia="宋体" w:hAnsi="Arial" w:cs="Arial"/>
          <w:color w:val="444444"/>
          <w:kern w:val="0"/>
          <w:szCs w:val="21"/>
        </w:rPr>
      </w:pPr>
      <w:r w:rsidRPr="00A00C1A">
        <w:rPr>
          <w:rFonts w:ascii="宋体" w:eastAsia="宋体" w:hAnsi="宋体" w:cs="Arial" w:hint="eastAsia"/>
          <w:b/>
          <w:bCs/>
          <w:color w:val="000000"/>
          <w:kern w:val="0"/>
          <w:sz w:val="24"/>
          <w:szCs w:val="24"/>
        </w:rPr>
        <w:t>一、火灾事故基本情况</w:t>
      </w:r>
    </w:p>
    <w:p w14:paraId="061E1818" w14:textId="77777777" w:rsidR="00A00C1A" w:rsidRPr="00A00C1A" w:rsidRDefault="00A00C1A" w:rsidP="00A00C1A">
      <w:pPr>
        <w:widowControl/>
        <w:shd w:val="clear" w:color="auto" w:fill="FFFFFF"/>
        <w:spacing w:line="520" w:lineRule="atLeast"/>
        <w:ind w:firstLine="482"/>
        <w:jc w:val="left"/>
        <w:rPr>
          <w:rFonts w:ascii="Arial" w:eastAsia="宋体" w:hAnsi="Arial" w:cs="Arial"/>
          <w:color w:val="444444"/>
          <w:kern w:val="0"/>
          <w:szCs w:val="21"/>
        </w:rPr>
      </w:pPr>
      <w:r w:rsidRPr="00A00C1A">
        <w:rPr>
          <w:rFonts w:ascii="宋体" w:eastAsia="宋体" w:hAnsi="宋体" w:cs="Arial" w:hint="eastAsia"/>
          <w:b/>
          <w:bCs/>
          <w:color w:val="000000"/>
          <w:kern w:val="0"/>
          <w:sz w:val="24"/>
          <w:szCs w:val="24"/>
        </w:rPr>
        <w:t>(一)起火建筑基本概况</w:t>
      </w:r>
    </w:p>
    <w:p w14:paraId="4B8EFFD9"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起火建筑为高某自建房厢房，位于滦州市油榨镇北杨庄7排2号，砖木结构，面积约40平方米，东侧为高某住宅，西侧为高某旧宅，南侧为村内无名道路，北侧为高某自建房三间正房。共有一个卧室、一个堂屋，系高某自己居住使用，卧室西侧为大炕，炕上放置衣物、被褥等，堂屋有炉灶。高某南屋卧室过火烧损。   </w:t>
      </w:r>
    </w:p>
    <w:p w14:paraId="47FA0B56" w14:textId="77777777" w:rsidR="00A00C1A" w:rsidRPr="00A00C1A" w:rsidRDefault="00A00C1A" w:rsidP="00A00C1A">
      <w:pPr>
        <w:widowControl/>
        <w:shd w:val="clear" w:color="auto" w:fill="FFFFFF"/>
        <w:spacing w:line="520" w:lineRule="atLeast"/>
        <w:ind w:firstLine="482"/>
        <w:jc w:val="left"/>
        <w:rPr>
          <w:rFonts w:ascii="Arial" w:eastAsia="宋体" w:hAnsi="Arial" w:cs="Arial"/>
          <w:color w:val="444444"/>
          <w:kern w:val="0"/>
          <w:szCs w:val="21"/>
        </w:rPr>
      </w:pPr>
      <w:r w:rsidRPr="00A00C1A">
        <w:rPr>
          <w:rFonts w:ascii="宋体" w:eastAsia="宋体" w:hAnsi="宋体" w:cs="Arial" w:hint="eastAsia"/>
          <w:b/>
          <w:bCs/>
          <w:color w:val="000000"/>
          <w:kern w:val="0"/>
          <w:sz w:val="24"/>
          <w:szCs w:val="24"/>
        </w:rPr>
        <w:t>（二）发现及报警情况</w:t>
      </w:r>
    </w:p>
    <w:p w14:paraId="5E91C479"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经询问第一发现人张某得知，当天21时左右听到自己家狗叫，就打开灯，看见东厢房北侧外屋往外冒大黑烟，没有明火，然后她就叫她对象高某赶紧起来尝试灭火未成功。随即张某去了北斜对门岳某家，岳某打了报警电话并等待消防员前来救援。</w:t>
      </w:r>
    </w:p>
    <w:p w14:paraId="192B34D2" w14:textId="77777777" w:rsidR="00A00C1A" w:rsidRPr="00A00C1A" w:rsidRDefault="00A00C1A" w:rsidP="00A00C1A">
      <w:pPr>
        <w:widowControl/>
        <w:shd w:val="clear" w:color="auto" w:fill="FFFFFF"/>
        <w:spacing w:line="520" w:lineRule="atLeast"/>
        <w:ind w:firstLine="482"/>
        <w:jc w:val="left"/>
        <w:rPr>
          <w:rFonts w:ascii="Arial" w:eastAsia="宋体" w:hAnsi="Arial" w:cs="Arial"/>
          <w:color w:val="444444"/>
          <w:kern w:val="0"/>
          <w:szCs w:val="21"/>
        </w:rPr>
      </w:pPr>
      <w:r w:rsidRPr="00A00C1A">
        <w:rPr>
          <w:rFonts w:ascii="宋体" w:eastAsia="宋体" w:hAnsi="宋体" w:cs="Arial" w:hint="eastAsia"/>
          <w:b/>
          <w:bCs/>
          <w:color w:val="000000"/>
          <w:kern w:val="0"/>
          <w:sz w:val="24"/>
          <w:szCs w:val="24"/>
        </w:rPr>
        <w:t>（三）初期火灾处置情况</w:t>
      </w:r>
    </w:p>
    <w:p w14:paraId="29960E1E"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2024年12月26日21时23分，滦州市消防救援大队平青路消防救援站指挥中心接到报警后，调派2部水罐消防车、1部抢险救援消防车，赶赴现场处置。21时55分滦州市消防救援大队平青路消防救援站到达火灾现场开展灭火</w:t>
      </w:r>
      <w:r w:rsidRPr="00A00C1A">
        <w:rPr>
          <w:rFonts w:ascii="宋体" w:eastAsia="宋体" w:hAnsi="宋体" w:cs="Arial" w:hint="eastAsia"/>
          <w:color w:val="000000"/>
          <w:kern w:val="0"/>
          <w:sz w:val="24"/>
          <w:szCs w:val="24"/>
        </w:rPr>
        <w:lastRenderedPageBreak/>
        <w:t>救援工作。23时15分，现场明火被扑灭，27日0时45分，救援力量在清理现场时发现1名被困人员并救出移交现场120医护人员。被困人员高某在滦州市油榨镇北杨庄7排2号东厢房南屋内炕下地上被发现。</w:t>
      </w:r>
    </w:p>
    <w:p w14:paraId="7CA866B7" w14:textId="77777777" w:rsidR="00A00C1A" w:rsidRPr="00A00C1A" w:rsidRDefault="00A00C1A" w:rsidP="00A00C1A">
      <w:pPr>
        <w:widowControl/>
        <w:shd w:val="clear" w:color="auto" w:fill="FFFFFF"/>
        <w:spacing w:line="520" w:lineRule="atLeast"/>
        <w:ind w:firstLine="482"/>
        <w:jc w:val="left"/>
        <w:rPr>
          <w:rFonts w:ascii="Arial" w:eastAsia="宋体" w:hAnsi="Arial" w:cs="Arial"/>
          <w:color w:val="444444"/>
          <w:kern w:val="0"/>
          <w:szCs w:val="21"/>
        </w:rPr>
      </w:pPr>
      <w:r w:rsidRPr="00A00C1A">
        <w:rPr>
          <w:rFonts w:ascii="宋体" w:eastAsia="宋体" w:hAnsi="宋体" w:cs="Arial" w:hint="eastAsia"/>
          <w:b/>
          <w:bCs/>
          <w:color w:val="000000"/>
          <w:kern w:val="0"/>
          <w:sz w:val="24"/>
          <w:szCs w:val="24"/>
        </w:rPr>
        <w:t>（四）人员伤亡情况</w:t>
      </w:r>
    </w:p>
    <w:p w14:paraId="6379882B"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火灾造成一人死亡：高某，男，85岁，居民身份证号（13022***********35）。</w:t>
      </w:r>
    </w:p>
    <w:p w14:paraId="4869C60B" w14:textId="77777777" w:rsidR="00A00C1A" w:rsidRPr="00A00C1A" w:rsidRDefault="00A00C1A" w:rsidP="00A00C1A">
      <w:pPr>
        <w:widowControl/>
        <w:shd w:val="clear" w:color="auto" w:fill="FFFFFF"/>
        <w:spacing w:line="520" w:lineRule="atLeast"/>
        <w:ind w:firstLine="482"/>
        <w:jc w:val="left"/>
        <w:rPr>
          <w:rFonts w:ascii="Arial" w:eastAsia="宋体" w:hAnsi="Arial" w:cs="Arial"/>
          <w:color w:val="444444"/>
          <w:kern w:val="0"/>
          <w:szCs w:val="21"/>
        </w:rPr>
      </w:pPr>
      <w:r w:rsidRPr="00A00C1A">
        <w:rPr>
          <w:rFonts w:ascii="宋体" w:eastAsia="宋体" w:hAnsi="宋体" w:cs="Arial" w:hint="eastAsia"/>
          <w:b/>
          <w:bCs/>
          <w:color w:val="000000"/>
          <w:kern w:val="0"/>
          <w:sz w:val="24"/>
          <w:szCs w:val="24"/>
        </w:rPr>
        <w:t>（五）当日天气情况</w:t>
      </w:r>
    </w:p>
    <w:p w14:paraId="1CDF6778"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2024年12月26日，晴，西北风3级，气温-1—-6℃。</w:t>
      </w:r>
    </w:p>
    <w:p w14:paraId="41912768" w14:textId="77777777" w:rsidR="00A00C1A" w:rsidRPr="00A00C1A" w:rsidRDefault="00A00C1A" w:rsidP="00A00C1A">
      <w:pPr>
        <w:widowControl/>
        <w:shd w:val="clear" w:color="auto" w:fill="FFFFFF"/>
        <w:spacing w:line="520" w:lineRule="atLeast"/>
        <w:ind w:firstLine="482"/>
        <w:jc w:val="left"/>
        <w:rPr>
          <w:rFonts w:ascii="Arial" w:eastAsia="宋体" w:hAnsi="Arial" w:cs="Arial"/>
          <w:color w:val="444444"/>
          <w:kern w:val="0"/>
          <w:szCs w:val="21"/>
        </w:rPr>
      </w:pPr>
      <w:r w:rsidRPr="00A00C1A">
        <w:rPr>
          <w:rFonts w:ascii="宋体" w:eastAsia="宋体" w:hAnsi="宋体" w:cs="Arial" w:hint="eastAsia"/>
          <w:b/>
          <w:bCs/>
          <w:color w:val="000000"/>
          <w:kern w:val="0"/>
          <w:sz w:val="24"/>
          <w:szCs w:val="24"/>
        </w:rPr>
        <w:t>（六）火灾损失情况</w:t>
      </w:r>
    </w:p>
    <w:p w14:paraId="78A19F30"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经起火住宅住户儿子高某填报火灾直接财产损失申报统计表，结合火灾损失统计中造成的善后处理费用，共统计火灾经济损失约为7130元。</w:t>
      </w:r>
    </w:p>
    <w:p w14:paraId="6B64EF8B"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二、灭火救援情况</w:t>
      </w:r>
    </w:p>
    <w:p w14:paraId="1A46921F"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接警后，滦州市消防救援大队平青路消防救援站指挥中心接到报警后，调派2部水罐消防车、1部抢险救援消防车，赶赴现场处置。21时55分滦州市消防救援大队平青路消防救援站到达火灾现场开展灭火救援工作。23时15分，现场明火被扑灭，27日0时45分，救援力量在清理现场时发现1名被困人员并救出移交现场120医护人员。经确认，已死亡。</w:t>
      </w:r>
    </w:p>
    <w:p w14:paraId="20607506"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三、火灾原因认定情况</w:t>
      </w:r>
    </w:p>
    <w:p w14:paraId="2F761EC7"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火灾发生后，调查人员围绕起火时间、起火部位、起火点等情况对相关人员进行了调查询问、现场勘验、查看监控录像。认定起火原因为生活用火不慎引发火灾。</w:t>
      </w:r>
    </w:p>
    <w:p w14:paraId="61878997" w14:textId="77777777" w:rsidR="00A00C1A" w:rsidRPr="00A00C1A" w:rsidRDefault="00A00C1A" w:rsidP="00A00C1A">
      <w:pPr>
        <w:widowControl/>
        <w:shd w:val="clear" w:color="auto" w:fill="FFFFFF"/>
        <w:spacing w:line="520" w:lineRule="atLeast"/>
        <w:ind w:firstLine="482"/>
        <w:jc w:val="left"/>
        <w:rPr>
          <w:rFonts w:ascii="Arial" w:eastAsia="宋体" w:hAnsi="Arial" w:cs="Arial"/>
          <w:color w:val="444444"/>
          <w:kern w:val="0"/>
          <w:szCs w:val="21"/>
        </w:rPr>
      </w:pPr>
      <w:r w:rsidRPr="00A00C1A">
        <w:rPr>
          <w:rFonts w:ascii="宋体" w:eastAsia="宋体" w:hAnsi="宋体" w:cs="Arial" w:hint="eastAsia"/>
          <w:b/>
          <w:bCs/>
          <w:color w:val="000000"/>
          <w:kern w:val="0"/>
          <w:sz w:val="24"/>
          <w:szCs w:val="24"/>
        </w:rPr>
        <w:t>（一）火灾起火时间的认定</w:t>
      </w:r>
    </w:p>
    <w:p w14:paraId="27B642C5"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经现场勘验、调查询问、查看高某家正房南房檐下视频监控、综合分析认定起火时间为2024年12月26日21时01分许。     </w:t>
      </w:r>
    </w:p>
    <w:p w14:paraId="162C3C09" w14:textId="77777777" w:rsidR="00A00C1A" w:rsidRPr="00A00C1A" w:rsidRDefault="00A00C1A" w:rsidP="00A00C1A">
      <w:pPr>
        <w:widowControl/>
        <w:shd w:val="clear" w:color="auto" w:fill="FFFFFF"/>
        <w:spacing w:line="520" w:lineRule="atLeast"/>
        <w:ind w:firstLine="482"/>
        <w:jc w:val="left"/>
        <w:rPr>
          <w:rFonts w:ascii="Arial" w:eastAsia="宋体" w:hAnsi="Arial" w:cs="Arial"/>
          <w:color w:val="444444"/>
          <w:kern w:val="0"/>
          <w:szCs w:val="21"/>
        </w:rPr>
      </w:pPr>
      <w:r w:rsidRPr="00A00C1A">
        <w:rPr>
          <w:rFonts w:ascii="宋体" w:eastAsia="宋体" w:hAnsi="宋体" w:cs="Arial" w:hint="eastAsia"/>
          <w:b/>
          <w:bCs/>
          <w:color w:val="000000"/>
          <w:kern w:val="0"/>
          <w:sz w:val="24"/>
          <w:szCs w:val="24"/>
        </w:rPr>
        <w:t>（二）起火部位认定</w:t>
      </w:r>
    </w:p>
    <w:p w14:paraId="3A07EF26"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lastRenderedPageBreak/>
        <w:t>通过走访群众、勘验现场、查看现场监控视频和现场复原比对，认定北杨庄村7排2号东侧厢房北屋南侧中部为起火部位，主要依据如下:</w:t>
      </w:r>
    </w:p>
    <w:p w14:paraId="5D6E6263"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(1)通过查看北屋正房南墙监控视频，于2024年12月26日21时06分30秒火光最先映射于地面，与东侧厢房前物品(钢条、立棍)形成直线光影特征，此直线光影特征是由东侧厢房北屋最初起火燃烧发出的火光产生。</w:t>
      </w:r>
    </w:p>
    <w:p w14:paraId="6EC16B25"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(2)通过现场勘验和现场复原比对，发现视频中东侧厢房门前钢条与立柱，经现场比对，拉线复原后，地面光影的反向延长线经过东侧厢房北屋南侧中部附近。</w:t>
      </w:r>
    </w:p>
    <w:p w14:paraId="0D385BF6"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综合现场勘验、查看现场监控视频与现场复原比对综合分析判断，该起火灾的起火部位位于北杨庄村7排2号东侧厢房北屋南侧中部。</w:t>
      </w:r>
    </w:p>
    <w:p w14:paraId="462CA709" w14:textId="77777777" w:rsidR="00A00C1A" w:rsidRPr="00A00C1A" w:rsidRDefault="00A00C1A" w:rsidP="00A00C1A">
      <w:pPr>
        <w:widowControl/>
        <w:shd w:val="clear" w:color="auto" w:fill="FFFFFF"/>
        <w:spacing w:line="520" w:lineRule="atLeast"/>
        <w:ind w:firstLine="482"/>
        <w:jc w:val="left"/>
        <w:rPr>
          <w:rFonts w:ascii="Arial" w:eastAsia="宋体" w:hAnsi="Arial" w:cs="Arial"/>
          <w:color w:val="444444"/>
          <w:kern w:val="0"/>
          <w:szCs w:val="21"/>
        </w:rPr>
      </w:pPr>
      <w:r w:rsidRPr="00A00C1A">
        <w:rPr>
          <w:rFonts w:ascii="宋体" w:eastAsia="宋体" w:hAnsi="宋体" w:cs="Arial" w:hint="eastAsia"/>
          <w:b/>
          <w:bCs/>
          <w:color w:val="000000"/>
          <w:kern w:val="0"/>
          <w:sz w:val="24"/>
          <w:szCs w:val="24"/>
        </w:rPr>
        <w:t>（三）起火点的认定</w:t>
      </w:r>
    </w:p>
    <w:p w14:paraId="3A10E6BA"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经现场勘验、调查询问、查看滦州市北杨庄村7排2号民房正房房檐下监控、综合分析认定，起火点位于滦州市北杨庄村7排2号民房东厢房堂屋南侧灶台。      </w:t>
      </w:r>
    </w:p>
    <w:p w14:paraId="35703AF9" w14:textId="77777777" w:rsidR="00A00C1A" w:rsidRPr="00A00C1A" w:rsidRDefault="00A00C1A" w:rsidP="00A00C1A">
      <w:pPr>
        <w:widowControl/>
        <w:shd w:val="clear" w:color="auto" w:fill="FFFFFF"/>
        <w:spacing w:line="520" w:lineRule="atLeast"/>
        <w:ind w:firstLine="482"/>
        <w:jc w:val="left"/>
        <w:rPr>
          <w:rFonts w:ascii="Arial" w:eastAsia="宋体" w:hAnsi="Arial" w:cs="Arial"/>
          <w:color w:val="444444"/>
          <w:kern w:val="0"/>
          <w:szCs w:val="21"/>
        </w:rPr>
      </w:pPr>
      <w:r w:rsidRPr="00A00C1A">
        <w:rPr>
          <w:rFonts w:ascii="宋体" w:eastAsia="宋体" w:hAnsi="宋体" w:cs="Arial" w:hint="eastAsia"/>
          <w:b/>
          <w:bCs/>
          <w:color w:val="000000"/>
          <w:kern w:val="0"/>
          <w:sz w:val="24"/>
          <w:szCs w:val="24"/>
        </w:rPr>
        <w:t>（四）起火原因的认定</w:t>
      </w:r>
    </w:p>
    <w:p w14:paraId="2D932E49"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1.排除人为放火引发火灾因素：经现场勘验、调查询问、调取监控视频，滦州市油榨镇北杨庄7排2号民房东厢房起火时间约2024年12月26日21时01分许，该时间段监控画面中除其儿子高正前来生火取暖外，未见有其余人员进出民房，也未见可疑人员在周边活动。经视频分析，高正离开后约三个小时后，东厢房门窗蔓出轻微烟气，之后高正女朋友张彩华发现东厢房北侧外屋往外冒大黑烟，整体过程呈现长时间持续蔓出烟气，不符合防火等突然出现较大明火烟气的现象、特征，现场检查也未发现防火器具，可以排除人为放火的可能。经调查询问，高文永除有医疗保险外，并未上其他商业保险，也可排除自身放火骗取保险的可能。</w:t>
      </w:r>
    </w:p>
    <w:p w14:paraId="02637978"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2．排除电气故障引发火灾因素：经现场勘验，屋内用电由北墙西侧上方引入，线路沿北墙敷设在西北侧移动插座，经对西北侧移动插座遗留残骸进行细</w:t>
      </w:r>
      <w:r w:rsidRPr="00A00C1A">
        <w:rPr>
          <w:rFonts w:ascii="宋体" w:eastAsia="宋体" w:hAnsi="宋体" w:cs="Arial" w:hint="eastAsia"/>
          <w:color w:val="000000"/>
          <w:kern w:val="0"/>
          <w:sz w:val="24"/>
          <w:szCs w:val="24"/>
        </w:rPr>
        <w:lastRenderedPageBreak/>
        <w:t>项勘验，发现插线板电源线路没有金属熔化痕迹，线路局部绝缘完好。经现场询问，高某日常家中除照明灯经常使用外，未使用风扇、电热毯等电器设备；经现场勘验，炕上残留物品也未发现有大功率设备，也可排除线路过负荷导致线路过热产生电气故障的可能。若电气线路发生故障引发火灾，应为高温电弧直接点燃可燃物，呈现快速起火的状态。而从监控视频中可知，该建筑物内持续了接近一个小时的阴燃状态，因此可排除电气故障引发火灾的可能性。</w:t>
      </w:r>
    </w:p>
    <w:p w14:paraId="3D37A6FE"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因此，起火原因排除人为放火的可能，排除炕上电源线路电气故障引燃可燃物起火的可能，认定系生活用火不慎引发火灾。</w:t>
      </w:r>
    </w:p>
    <w:p w14:paraId="1B0E332C"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四、事故防范措施</w:t>
      </w:r>
    </w:p>
    <w:p w14:paraId="0ACDE1C0" w14:textId="77777777" w:rsidR="00A00C1A" w:rsidRPr="00A00C1A" w:rsidRDefault="00A00C1A" w:rsidP="00A00C1A">
      <w:pPr>
        <w:widowControl/>
        <w:shd w:val="clear" w:color="auto" w:fill="FFFFFF"/>
        <w:spacing w:line="520" w:lineRule="atLeast"/>
        <w:ind w:firstLine="482"/>
        <w:jc w:val="left"/>
        <w:rPr>
          <w:rFonts w:ascii="Arial" w:eastAsia="宋体" w:hAnsi="Arial" w:cs="Arial"/>
          <w:color w:val="444444"/>
          <w:kern w:val="0"/>
          <w:szCs w:val="21"/>
        </w:rPr>
      </w:pPr>
      <w:r w:rsidRPr="00A00C1A">
        <w:rPr>
          <w:rFonts w:ascii="宋体" w:eastAsia="宋体" w:hAnsi="宋体" w:cs="Arial" w:hint="eastAsia"/>
          <w:b/>
          <w:bCs/>
          <w:color w:val="000000"/>
          <w:kern w:val="0"/>
          <w:sz w:val="24"/>
          <w:szCs w:val="24"/>
        </w:rPr>
        <w:t>（一）全面落实消防安全责任，明确职责分工。</w:t>
      </w:r>
    </w:p>
    <w:p w14:paraId="175A3029"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各镇街（办事处）要认真吸取事故教训，严格按照“一岗双责、党政同责”的要求，进一步加强对消防安全工作的领导，要认真研判当前火灾形势，瞄准突出问题，采取针对性措施，进一步明确和细化各有关部门在消防工作中的职责。要形成“一级抓好一级，一级监督一级，一级负责一级”，保证消防安全责任到人、落实到户，充分发动群众，调动志愿消防队伍的积极性，切实加强火灾防控工作，真正形成群防群治，齐抓共管的社会化消防新局面。</w:t>
      </w:r>
    </w:p>
    <w:p w14:paraId="79F64B37" w14:textId="77777777" w:rsidR="00A00C1A" w:rsidRPr="00A00C1A" w:rsidRDefault="00A00C1A" w:rsidP="00A00C1A">
      <w:pPr>
        <w:widowControl/>
        <w:shd w:val="clear" w:color="auto" w:fill="FFFFFF"/>
        <w:spacing w:line="520" w:lineRule="atLeast"/>
        <w:ind w:firstLine="482"/>
        <w:jc w:val="left"/>
        <w:rPr>
          <w:rFonts w:ascii="Arial" w:eastAsia="宋体" w:hAnsi="Arial" w:cs="Arial"/>
          <w:color w:val="444444"/>
          <w:kern w:val="0"/>
          <w:szCs w:val="21"/>
        </w:rPr>
      </w:pPr>
      <w:r w:rsidRPr="00A00C1A">
        <w:rPr>
          <w:rFonts w:ascii="宋体" w:eastAsia="宋体" w:hAnsi="宋体" w:cs="Arial" w:hint="eastAsia"/>
          <w:b/>
          <w:bCs/>
          <w:color w:val="000000"/>
          <w:kern w:val="0"/>
          <w:sz w:val="24"/>
          <w:szCs w:val="24"/>
        </w:rPr>
        <w:t>（二）加大隐患排查，严肃督导问责。</w:t>
      </w:r>
    </w:p>
    <w:p w14:paraId="78B07144"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要认真分析当前火灾形势，根据辖区实际情况，集中对火灾隐患进行排查，形成火灾隐患排查整改的良好态势。同时，公安派出所要发挥点多、面广、线长的基层管理优势，并依托网格化管理，联合镇（办事处）采取上门入户排查的形式，重点整治消防隐患和违法违章行为。并针对“老弱病残鳏寡孤独”重点人员自我防护能力较弱、消防安全意识差的情况，进行防火安全宣传教育，最大限度地减少火灾事故的发生，不断提升对此类火灾事故的防控能力。</w:t>
      </w:r>
    </w:p>
    <w:p w14:paraId="23F63A50" w14:textId="77777777" w:rsidR="00A00C1A" w:rsidRPr="00A00C1A" w:rsidRDefault="00A00C1A" w:rsidP="00A00C1A">
      <w:pPr>
        <w:widowControl/>
        <w:shd w:val="clear" w:color="auto" w:fill="FFFFFF"/>
        <w:spacing w:line="520" w:lineRule="atLeast"/>
        <w:ind w:firstLine="482"/>
        <w:jc w:val="left"/>
        <w:rPr>
          <w:rFonts w:ascii="Arial" w:eastAsia="宋体" w:hAnsi="Arial" w:cs="Arial"/>
          <w:color w:val="444444"/>
          <w:kern w:val="0"/>
          <w:szCs w:val="21"/>
        </w:rPr>
      </w:pPr>
      <w:r w:rsidRPr="00A00C1A">
        <w:rPr>
          <w:rFonts w:ascii="宋体" w:eastAsia="宋体" w:hAnsi="宋体" w:cs="Arial" w:hint="eastAsia"/>
          <w:b/>
          <w:bCs/>
          <w:color w:val="000000"/>
          <w:kern w:val="0"/>
          <w:sz w:val="24"/>
          <w:szCs w:val="24"/>
        </w:rPr>
        <w:t>（三）强化部门联动，加强消防安全管控。</w:t>
      </w:r>
    </w:p>
    <w:p w14:paraId="3827C53D"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lastRenderedPageBreak/>
        <w:t>城建、公安、消防、市场监管、电力、燃气、镇（办事处）等部门要通力合作，密切配合，采取联合执法、发布公告、通报函告等措施，不断加大对老旧居民住宅、城乡结合部、城中村、农村自建房、群租房用火用电用气等违法行为的查处力度，全面加强安全源头管控。城建部门要按国家标准、行业标准，依法完成建设工程消防审核、验收工作，加大对物业服务企业做好住宅小区共用消防设施维护管理工作的指导督促，推动住宅小区建设完善电动自行车集中停放和充电场所及设施，并满足消防安全要求。公安派出所要加强对老旧小区、群租房、村民自建房等重点场所的监督检查力度和频次，落实消防安全措施。消防救援部门要加大对各镇（办事处）基层防火工作指导力度，充分发挥基层消防工作站防火宣传、隐患排查整治效能，确保隐患整改取得实效。市场监督管理部门要持续强化对生产、流通领域的消防产品质量监管，严厉查处销售假冒伪劣消防产品行为，严厉查处销售劣质电动自行车及蓄电池、充电器等配件产品行为。电力、燃气监管部门要开展老旧小区、群租房、村民自建房等和重点人群家庭入户用电、燃气安全检查，督促更换老化电气燃气线路。各镇（办事处）要按照属地管理原则，组织开展专项排查整治。街道、村“两委”成员、基层网格员等成立帮扶小组，摸清辖区重点人群底数并建立台账，落实“邻里守望”，运用好进家入户宣传等手段，督促落实“三清三关”。</w:t>
      </w:r>
    </w:p>
    <w:p w14:paraId="68C67526" w14:textId="77777777" w:rsidR="00A00C1A" w:rsidRPr="00A00C1A" w:rsidRDefault="00A00C1A" w:rsidP="00A00C1A">
      <w:pPr>
        <w:widowControl/>
        <w:shd w:val="clear" w:color="auto" w:fill="FFFFFF"/>
        <w:spacing w:line="520" w:lineRule="atLeast"/>
        <w:ind w:firstLine="482"/>
        <w:jc w:val="left"/>
        <w:rPr>
          <w:rFonts w:ascii="Arial" w:eastAsia="宋体" w:hAnsi="Arial" w:cs="Arial"/>
          <w:color w:val="444444"/>
          <w:kern w:val="0"/>
          <w:szCs w:val="21"/>
        </w:rPr>
      </w:pPr>
      <w:r w:rsidRPr="00A00C1A">
        <w:rPr>
          <w:rFonts w:ascii="宋体" w:eastAsia="宋体" w:hAnsi="宋体" w:cs="Arial" w:hint="eastAsia"/>
          <w:b/>
          <w:bCs/>
          <w:color w:val="000000"/>
          <w:kern w:val="0"/>
          <w:sz w:val="24"/>
          <w:szCs w:val="24"/>
        </w:rPr>
        <w:t>（四）开展针对性的宣传教育，提高全民消防意识。</w:t>
      </w:r>
    </w:p>
    <w:p w14:paraId="2089114B" w14:textId="77777777" w:rsidR="00A00C1A" w:rsidRPr="00A00C1A" w:rsidRDefault="00A00C1A" w:rsidP="00A00C1A">
      <w:pPr>
        <w:widowControl/>
        <w:shd w:val="clear" w:color="auto" w:fill="FFFFFF"/>
        <w:spacing w:line="520" w:lineRule="atLeast"/>
        <w:ind w:firstLine="480"/>
        <w:jc w:val="left"/>
        <w:rPr>
          <w:rFonts w:ascii="Arial" w:eastAsia="宋体" w:hAnsi="Arial" w:cs="Arial"/>
          <w:color w:val="444444"/>
          <w:kern w:val="0"/>
          <w:szCs w:val="21"/>
        </w:rPr>
      </w:pPr>
      <w:r w:rsidRPr="00A00C1A">
        <w:rPr>
          <w:rFonts w:ascii="宋体" w:eastAsia="宋体" w:hAnsi="宋体" w:cs="Arial" w:hint="eastAsia"/>
          <w:color w:val="000000"/>
          <w:kern w:val="0"/>
          <w:sz w:val="24"/>
          <w:szCs w:val="24"/>
        </w:rPr>
        <w:t>发动基层网格组织和消防志愿者，深入居民住宅区、村（居）民自建用房、出租屋、群租房等开展面对面消防宣传教育，特别是安全用火用气用电等消防常识宣传和火场逃生技能培训，提升群众火灾自防自救能力。同时在住宅小区、居民楼院、城中村、集贸市场等区域的宣传栏、停车库、楼梯口、电梯间等明显位置张贴火灾警示案例、电动车安全使用提示，切实提升群众消防安全意识。</w:t>
      </w:r>
    </w:p>
    <w:p w14:paraId="7815F7B4" w14:textId="77777777" w:rsidR="00E60995" w:rsidRPr="00A00C1A" w:rsidRDefault="00E60995"/>
    <w:sectPr w:rsidR="00E60995" w:rsidRPr="00A00C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6595AF" w14:textId="77777777" w:rsidR="00C51E4B" w:rsidRDefault="00C51E4B" w:rsidP="00C51E4B">
      <w:r>
        <w:separator/>
      </w:r>
    </w:p>
  </w:endnote>
  <w:endnote w:type="continuationSeparator" w:id="0">
    <w:p w14:paraId="7C9CD200" w14:textId="77777777" w:rsidR="00C51E4B" w:rsidRDefault="00C51E4B" w:rsidP="00C51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D4C16F" w14:textId="77777777" w:rsidR="00C51E4B" w:rsidRDefault="00C51E4B" w:rsidP="00C51E4B">
      <w:r>
        <w:separator/>
      </w:r>
    </w:p>
  </w:footnote>
  <w:footnote w:type="continuationSeparator" w:id="0">
    <w:p w14:paraId="192DD307" w14:textId="77777777" w:rsidR="00C51E4B" w:rsidRDefault="00C51E4B" w:rsidP="00C51E4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C1A"/>
    <w:rsid w:val="000021A5"/>
    <w:rsid w:val="00184C64"/>
    <w:rsid w:val="001F1BEA"/>
    <w:rsid w:val="00625002"/>
    <w:rsid w:val="00894C70"/>
    <w:rsid w:val="00A00C1A"/>
    <w:rsid w:val="00A34988"/>
    <w:rsid w:val="00AB6C60"/>
    <w:rsid w:val="00BB1BC9"/>
    <w:rsid w:val="00C51E4B"/>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8D072E"/>
  <w15:chartTrackingRefBased/>
  <w15:docId w15:val="{2FA049CC-A9A4-4A44-8895-13CB92133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A00C1A"/>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A00C1A"/>
    <w:rPr>
      <w:rFonts w:ascii="宋体" w:eastAsia="宋体" w:hAnsi="宋体" w:cs="宋体"/>
      <w:b/>
      <w:bCs/>
      <w:kern w:val="0"/>
      <w:sz w:val="36"/>
      <w:szCs w:val="36"/>
    </w:rPr>
  </w:style>
  <w:style w:type="paragraph" w:styleId="a3">
    <w:name w:val="header"/>
    <w:basedOn w:val="a"/>
    <w:link w:val="a4"/>
    <w:uiPriority w:val="99"/>
    <w:unhideWhenUsed/>
    <w:rsid w:val="00C51E4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51E4B"/>
    <w:rPr>
      <w:sz w:val="18"/>
      <w:szCs w:val="18"/>
    </w:rPr>
  </w:style>
  <w:style w:type="paragraph" w:styleId="a5">
    <w:name w:val="footer"/>
    <w:basedOn w:val="a"/>
    <w:link w:val="a6"/>
    <w:uiPriority w:val="99"/>
    <w:unhideWhenUsed/>
    <w:rsid w:val="00C51E4B"/>
    <w:pPr>
      <w:tabs>
        <w:tab w:val="center" w:pos="4153"/>
        <w:tab w:val="right" w:pos="8306"/>
      </w:tabs>
      <w:snapToGrid w:val="0"/>
      <w:jc w:val="left"/>
    </w:pPr>
    <w:rPr>
      <w:sz w:val="18"/>
      <w:szCs w:val="18"/>
    </w:rPr>
  </w:style>
  <w:style w:type="character" w:customStyle="1" w:styleId="a6">
    <w:name w:val="页脚 字符"/>
    <w:basedOn w:val="a0"/>
    <w:link w:val="a5"/>
    <w:uiPriority w:val="99"/>
    <w:rsid w:val="00C51E4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894685">
      <w:bodyDiv w:val="1"/>
      <w:marLeft w:val="0"/>
      <w:marRight w:val="0"/>
      <w:marTop w:val="0"/>
      <w:marBottom w:val="0"/>
      <w:divBdr>
        <w:top w:val="none" w:sz="0" w:space="0" w:color="auto"/>
        <w:left w:val="none" w:sz="0" w:space="0" w:color="auto"/>
        <w:bottom w:val="none" w:sz="0" w:space="0" w:color="auto"/>
        <w:right w:val="none" w:sz="0" w:space="0" w:color="auto"/>
      </w:divBdr>
    </w:div>
    <w:div w:id="1569808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525</Words>
  <Characters>2995</Characters>
  <Application>Microsoft Office Word</Application>
  <DocSecurity>0</DocSecurity>
  <Lines>24</Lines>
  <Paragraphs>7</Paragraphs>
  <ScaleCrop>false</ScaleCrop>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2</cp:revision>
  <dcterms:created xsi:type="dcterms:W3CDTF">2026-04-21T08:15:00Z</dcterms:created>
  <dcterms:modified xsi:type="dcterms:W3CDTF">2026-04-21T08:15:00Z</dcterms:modified>
</cp:coreProperties>
</file>