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2AF74D" w14:textId="77777777" w:rsidR="00070CAD" w:rsidRDefault="00070CAD">
      <w:pPr>
        <w:pStyle w:val="a3"/>
        <w:jc w:val="center"/>
        <w:divId w:val="767847791"/>
      </w:pPr>
      <w:r>
        <w:rPr>
          <w:b/>
          <w:bCs/>
          <w:sz w:val="36"/>
          <w:szCs w:val="36"/>
        </w:rPr>
        <w:t>吉林省人民政府关于印发</w:t>
      </w:r>
    </w:p>
    <w:p w14:paraId="625E2B79" w14:textId="77777777" w:rsidR="00070CAD" w:rsidRDefault="00070CAD">
      <w:pPr>
        <w:pStyle w:val="a3"/>
        <w:jc w:val="center"/>
        <w:divId w:val="767847791"/>
      </w:pPr>
      <w:r>
        <w:rPr>
          <w:b/>
          <w:bCs/>
          <w:sz w:val="36"/>
          <w:szCs w:val="36"/>
        </w:rPr>
        <w:t>吉林省突发事件总体应急预案的通知</w:t>
      </w:r>
    </w:p>
    <w:p w14:paraId="51B6AD61" w14:textId="77777777" w:rsidR="00070CAD" w:rsidRDefault="00070CAD">
      <w:pPr>
        <w:pStyle w:val="a3"/>
        <w:jc w:val="center"/>
        <w:divId w:val="767847791"/>
      </w:pPr>
      <w:r>
        <w:rPr>
          <w:rFonts w:ascii="楷体" w:eastAsia="楷体" w:hAnsi="楷体"/>
        </w:rPr>
        <w:t>吉政发〔2021〕30号</w:t>
      </w:r>
    </w:p>
    <w:p w14:paraId="682635B5" w14:textId="77777777" w:rsidR="00070CAD" w:rsidRDefault="00070CAD">
      <w:pPr>
        <w:pStyle w:val="a3"/>
        <w:divId w:val="767847791"/>
      </w:pPr>
      <w:r>
        <w:t>各市（州）人民政府，长白山管委会，长春新区、中韩(长春)国际合作示范区管委会，各县（市）人民政府，省政府各厅委办、各直属机构，驻吉中直有关部门、单位：</w:t>
      </w:r>
    </w:p>
    <w:p w14:paraId="1CE747EF" w14:textId="77777777" w:rsidR="00070CAD" w:rsidRDefault="00070CAD">
      <w:pPr>
        <w:pStyle w:val="a3"/>
        <w:divId w:val="767847791"/>
      </w:pPr>
      <w:r>
        <w:t xml:space="preserve">　　现将《吉林省突发事件总体应急预案》印发给你们，请认真遵照执行。2006年1月10日省政府印发的《吉林省突发公共事件总体应急预案》（吉政发〔2006〕2号）同时废止。</w:t>
      </w:r>
    </w:p>
    <w:p w14:paraId="6FBF53DE" w14:textId="77777777" w:rsidR="00070CAD" w:rsidRDefault="00070CAD">
      <w:pPr>
        <w:pStyle w:val="a3"/>
        <w:divId w:val="767847791"/>
      </w:pPr>
      <w:r>
        <w:t> </w:t>
      </w:r>
    </w:p>
    <w:p w14:paraId="1A0166C2" w14:textId="77777777" w:rsidR="00070CAD" w:rsidRDefault="00070CAD">
      <w:pPr>
        <w:pStyle w:val="a3"/>
        <w:jc w:val="right"/>
        <w:divId w:val="767847791"/>
      </w:pPr>
      <w:r>
        <w:t>吉林省人民政府        </w:t>
      </w:r>
    </w:p>
    <w:p w14:paraId="42CFE4BD" w14:textId="77777777" w:rsidR="00070CAD" w:rsidRDefault="00070CAD">
      <w:pPr>
        <w:pStyle w:val="a3"/>
        <w:jc w:val="right"/>
        <w:divId w:val="767847791"/>
      </w:pPr>
      <w:r>
        <w:t>2021年12月28日        </w:t>
      </w:r>
    </w:p>
    <w:p w14:paraId="3C86EC58" w14:textId="77777777" w:rsidR="00070CAD" w:rsidRDefault="00070CAD">
      <w:pPr>
        <w:pStyle w:val="a3"/>
        <w:divId w:val="767847791"/>
      </w:pPr>
      <w:r>
        <w:t xml:space="preserve">　　（此件公开发布）</w:t>
      </w:r>
    </w:p>
    <w:p w14:paraId="1F25C2F6" w14:textId="77777777" w:rsidR="00070CAD" w:rsidRDefault="00070CAD">
      <w:pPr>
        <w:pStyle w:val="a3"/>
        <w:divId w:val="767847791"/>
      </w:pPr>
      <w:r>
        <w:t xml:space="preserve">　　</w:t>
      </w:r>
    </w:p>
    <w:p w14:paraId="06B52CCA" w14:textId="77777777" w:rsidR="00070CAD" w:rsidRDefault="00070CAD">
      <w:pPr>
        <w:pStyle w:val="a3"/>
        <w:divId w:val="767847791"/>
      </w:pPr>
      <w:r>
        <w:t xml:space="preserve">　　</w:t>
      </w:r>
      <w:hyperlink r:id="rId6" w:history="1">
        <w:r>
          <w:rPr>
            <w:rStyle w:val="a4"/>
            <w:color w:val="3366FF"/>
          </w:rPr>
          <w:t>《</w:t>
        </w:r>
      </w:hyperlink>
      <w:hyperlink r:id="rId7" w:history="1">
        <w:r>
          <w:rPr>
            <w:rStyle w:val="a4"/>
            <w:color w:val="3366FF"/>
          </w:rPr>
          <w:t>吉林省突发事件总体应急预案》正文</w:t>
        </w:r>
      </w:hyperlink>
    </w:p>
    <w:sectPr w:rsidR="00070CAD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0753398" w14:textId="77777777" w:rsidR="004F1DEC" w:rsidRDefault="004F1DEC"/>
  </w:endnote>
  <w:endnote w:type="continuationSeparator" w:id="0">
    <w:p w14:paraId="4BE3EF0D" w14:textId="77777777" w:rsidR="004F1DEC" w:rsidRDefault="004F1DE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DF1C40B" w14:textId="77777777" w:rsidR="004F1DEC" w:rsidRDefault="004F1DEC"/>
  </w:footnote>
  <w:footnote w:type="continuationSeparator" w:id="0">
    <w:p w14:paraId="606DA5F5" w14:textId="77777777" w:rsidR="004F1DEC" w:rsidRDefault="004F1DEC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TrackMoves/>
  <w:defaultTabStop w:val="4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670A3"/>
    <w:rsid w:val="00015A93"/>
    <w:rsid w:val="00070CAD"/>
    <w:rsid w:val="000B3200"/>
    <w:rsid w:val="00302F3E"/>
    <w:rsid w:val="004F1DEC"/>
    <w:rsid w:val="00A67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4FA669B"/>
  <w15:chartTrackingRefBased/>
  <w15:docId w15:val="{6211CDD8-0309-4778-86B8-1A98F2DE0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zlyxxgk20170120l">
    <w:name w:val="zly_xxgk_20170120l"/>
    <w:basedOn w:val="a"/>
    <w:pPr>
      <w:spacing w:before="150"/>
    </w:pPr>
    <w:rPr>
      <w:sz w:val="21"/>
      <w:szCs w:val="21"/>
    </w:rPr>
  </w:style>
  <w:style w:type="paragraph" w:customStyle="1" w:styleId="zlyxxgk20170120l1">
    <w:name w:val="zly_xxgk_20170120l1"/>
    <w:basedOn w:val="a"/>
    <w:pPr>
      <w:spacing w:before="100" w:beforeAutospacing="1" w:after="100" w:afterAutospacing="1"/>
    </w:pPr>
    <w:rPr>
      <w:b/>
      <w:bCs/>
    </w:rPr>
  </w:style>
  <w:style w:type="paragraph" w:customStyle="1" w:styleId="zlyxxgk20170120l2">
    <w:name w:val="zly_xxgk_20170120l2"/>
    <w:basedOn w:val="a"/>
    <w:pPr>
      <w:spacing w:before="100" w:beforeAutospacing="1" w:after="100" w:afterAutospacing="1"/>
    </w:pPr>
  </w:style>
  <w:style w:type="paragraph" w:customStyle="1" w:styleId="zlyxxgk20170802">
    <w:name w:val="zly_xxgk_20170802"/>
    <w:basedOn w:val="a"/>
    <w:pPr>
      <w:spacing w:before="150"/>
    </w:pPr>
    <w:rPr>
      <w:vanish/>
      <w:sz w:val="21"/>
      <w:szCs w:val="21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Hyperlink"/>
    <w:uiPriority w:val="99"/>
    <w:semiHidden/>
    <w:unhideWhenUsed/>
    <w:rPr>
      <w:color w:val="0000FF"/>
      <w:u w:val="single"/>
    </w:rPr>
  </w:style>
  <w:style w:type="character" w:styleId="a5">
    <w:name w:val="FollowedHyperlink"/>
    <w:uiPriority w:val="99"/>
    <w:semiHidden/>
    <w:unhideWhenUsed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201874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732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84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xxgk.jl.gov.cn/szf/gkml/202201/W020220125507508943839.pdf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xxgk.jl.gov.cn/szf/gkml/202201/W020220125507508943839.pdf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65</Words>
  <Characters>372</Characters>
  <Application>Microsoft Office Word</Application>
  <DocSecurity>0</DocSecurity>
  <Lines>3</Lines>
  <Paragraphs>1</Paragraphs>
  <ScaleCrop>false</ScaleCrop>
  <Company/>
  <LinksUpToDate>false</LinksUpToDate>
  <CharactersWithSpaces>436</CharactersWithSpaces>
  <SharedDoc>false</SharedDoc>
  <HLinks>
    <vt:vector size="12" baseType="variant">
      <vt:variant>
        <vt:i4>5111878</vt:i4>
      </vt:variant>
      <vt:variant>
        <vt:i4>3</vt:i4>
      </vt:variant>
      <vt:variant>
        <vt:i4>0</vt:i4>
      </vt:variant>
      <vt:variant>
        <vt:i4>5</vt:i4>
      </vt:variant>
      <vt:variant>
        <vt:lpwstr>http://xxgk.jl.gov.cn/szf/gkml/202201/W020220125507508943839.pdf</vt:lpwstr>
      </vt:variant>
      <vt:variant>
        <vt:lpwstr/>
      </vt:variant>
      <vt:variant>
        <vt:i4>5111878</vt:i4>
      </vt:variant>
      <vt:variant>
        <vt:i4>0</vt:i4>
      </vt:variant>
      <vt:variant>
        <vt:i4>0</vt:i4>
      </vt:variant>
      <vt:variant>
        <vt:i4>5</vt:i4>
      </vt:variant>
      <vt:variant>
        <vt:lpwstr>http://xxgk.jl.gov.cn/szf/gkml/202201/W020220125507508943839.pdf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艺霏 王</cp:lastModifiedBy>
  <cp:revision>2</cp:revision>
  <dcterms:created xsi:type="dcterms:W3CDTF">2026-08-01T13:43:00Z</dcterms:created>
  <dcterms:modified xsi:type="dcterms:W3CDTF">2026-08-01T13:43:00Z</dcterms:modified>
</cp:coreProperties>
</file>