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176F72A" w14:textId="77777777" w:rsidR="00BA1F7C" w:rsidRPr="00BA1F7C" w:rsidRDefault="00BA1F7C" w:rsidP="00BA1F7C">
      <w:pPr>
        <w:rPr>
          <w:rFonts w:ascii="仿宋_GB2312" w:eastAsia="仿宋_GB2312" w:hint="eastAsia"/>
          <w:sz w:val="28"/>
          <w:szCs w:val="32"/>
        </w:rPr>
      </w:pPr>
      <w:r w:rsidRPr="00BA1F7C">
        <w:rPr>
          <w:rFonts w:ascii="仿宋_GB2312" w:eastAsia="仿宋_GB2312" w:hint="eastAsia"/>
          <w:sz w:val="28"/>
          <w:szCs w:val="32"/>
        </w:rPr>
        <w:t>附件1:</w:t>
      </w:r>
    </w:p>
    <w:p w14:paraId="1BF4CB1F" w14:textId="77777777" w:rsidR="00BA1F7C" w:rsidRPr="00BA1F7C" w:rsidRDefault="00BA1F7C" w:rsidP="00BA1F7C">
      <w:pPr>
        <w:jc w:val="center"/>
        <w:rPr>
          <w:rFonts w:ascii="仿宋_GB2312" w:eastAsia="仿宋_GB2312" w:hint="eastAsia"/>
          <w:b/>
          <w:bCs/>
          <w:sz w:val="36"/>
          <w:szCs w:val="40"/>
        </w:rPr>
      </w:pPr>
      <w:r w:rsidRPr="00BA1F7C">
        <w:rPr>
          <w:rFonts w:ascii="仿宋_GB2312" w:eastAsia="仿宋_GB2312" w:hint="eastAsia"/>
          <w:b/>
          <w:bCs/>
          <w:sz w:val="36"/>
          <w:szCs w:val="40"/>
        </w:rPr>
        <w:t>呼和浩特市赛罕区内蒙古水利设计院小区</w:t>
      </w:r>
    </w:p>
    <w:p w14:paraId="192114F8" w14:textId="77777777" w:rsidR="00BA1F7C" w:rsidRPr="00BA1F7C" w:rsidRDefault="00BA1F7C" w:rsidP="00BA1F7C">
      <w:pPr>
        <w:jc w:val="center"/>
        <w:rPr>
          <w:rFonts w:ascii="仿宋_GB2312" w:eastAsia="仿宋_GB2312" w:hint="eastAsia"/>
          <w:b/>
          <w:bCs/>
          <w:sz w:val="36"/>
          <w:szCs w:val="40"/>
        </w:rPr>
      </w:pPr>
      <w:r w:rsidRPr="00BA1F7C">
        <w:rPr>
          <w:rFonts w:ascii="仿宋_GB2312" w:eastAsia="仿宋_GB2312" w:hint="eastAsia"/>
          <w:b/>
          <w:bCs/>
          <w:sz w:val="36"/>
          <w:szCs w:val="40"/>
        </w:rPr>
        <w:t>“5.4”爆燃事故调查报告</w:t>
      </w:r>
    </w:p>
    <w:p w14:paraId="252E241E"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2025年5月4日10时28分左右，呼和浩特市赛罕区乌兰察布东街内蒙古水利设计院小区2号楼3单元2楼西户（小区改造合并前为2单元2楼西户）发生天然气爆燃事故，事故造成1人受伤、部分门窗损坏、客厅内部分物品烧损。</w:t>
      </w:r>
    </w:p>
    <w:p w14:paraId="762C6B50"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事故发生后，由赛罕区住房和城乡建设局、赛罕区人居环境发展促进中心、赛罕区纪委监委、赛罕区消防救援大队、赛罕区公安分局中专路派出所 、赛罕区市场监督管理局、赛罕区卫健委、赛罕区应急管理局、赛罕区中专路街道办事处组成联合调查组，全面开展事故调查处理工作，按照“四不放过”和“科学严谨、依法依规、实事求是、注重实效”的原则，通过现场勘验、调查取证、综合分析，查明了事故经过、原因，认定了事故性质和责任，并提出了事故防范和隐患整改措施建议，现将有关情况报告如下。</w:t>
      </w:r>
    </w:p>
    <w:p w14:paraId="211DC2CB"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一、事故现场基本情况</w:t>
      </w:r>
    </w:p>
    <w:p w14:paraId="0DC69A6D"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事故用户家中南侧客厅窗户被炸出室外，客厅西墙南侧壁纸局部明显烧损，客厅内沙发等物品有明显过火痕迹。北侧卧室、南侧卧室房门有明显损坏，3个卧室内按摩床等物品未见过火痕迹。北侧厨房顶棚 PVC吊顶散落，厨房内橱柜等物品未见明显损失和过火痕迹；安装在厨柜内的燃气镀锌管、燃气表完好， 燃气金属包覆软管与表后阀采用管卡连接正常（表后阀开启状态），燃气金属包覆软管与灶</w:t>
      </w:r>
      <w:r w:rsidRPr="00BA1F7C">
        <w:rPr>
          <w:rFonts w:ascii="仿宋_GB2312" w:eastAsia="仿宋_GB2312" w:hint="eastAsia"/>
          <w:sz w:val="28"/>
          <w:szCs w:val="28"/>
        </w:rPr>
        <w:lastRenderedPageBreak/>
        <w:t>具连接处脱落（管卡连接），燃气灶具完好。厨房南侧餐厅无明显过火痕迹（有熏黑痕迹）。该单元其他住户除个别被熏黑之外未见其他损坏。</w:t>
      </w:r>
    </w:p>
    <w:p w14:paraId="171EEF50"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2、受伤人员情况</w:t>
      </w:r>
    </w:p>
    <w:p w14:paraId="18CF8DE2"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伤者姓名周某某，男，身份证号：150***********1515，住所地：赛罕区乌兰察布东街内蒙古水利设计院小区2号楼3单元2楼西户。</w:t>
      </w:r>
    </w:p>
    <w:tbl>
      <w:tblPr>
        <w:tblStyle w:val="a3"/>
        <w:tblW w:w="0" w:type="auto"/>
        <w:jc w:val="center"/>
        <w:tblLook w:val="04A0" w:firstRow="1" w:lastRow="0" w:firstColumn="1" w:lastColumn="0" w:noHBand="0" w:noVBand="1"/>
      </w:tblPr>
      <w:tblGrid>
        <w:gridCol w:w="1196"/>
        <w:gridCol w:w="776"/>
        <w:gridCol w:w="776"/>
        <w:gridCol w:w="1476"/>
        <w:gridCol w:w="1196"/>
        <w:gridCol w:w="1336"/>
      </w:tblGrid>
      <w:tr w:rsidR="00BA1F7C" w:rsidRPr="00BA1F7C" w14:paraId="5BC2BE25" w14:textId="77777777" w:rsidTr="00BA1F7C">
        <w:trPr>
          <w:jc w:val="center"/>
        </w:trPr>
        <w:tc>
          <w:tcPr>
            <w:tcW w:w="0" w:type="auto"/>
          </w:tcPr>
          <w:p w14:paraId="16A146C1"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姓名</w:t>
            </w:r>
          </w:p>
        </w:tc>
        <w:tc>
          <w:tcPr>
            <w:tcW w:w="0" w:type="auto"/>
          </w:tcPr>
          <w:p w14:paraId="4424293D"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性别</w:t>
            </w:r>
          </w:p>
        </w:tc>
        <w:tc>
          <w:tcPr>
            <w:tcW w:w="0" w:type="auto"/>
          </w:tcPr>
          <w:p w14:paraId="3A4EDBCF"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年龄</w:t>
            </w:r>
          </w:p>
        </w:tc>
        <w:tc>
          <w:tcPr>
            <w:tcW w:w="0" w:type="auto"/>
          </w:tcPr>
          <w:p w14:paraId="7E535515"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籍贯</w:t>
            </w:r>
          </w:p>
        </w:tc>
        <w:tc>
          <w:tcPr>
            <w:tcW w:w="0" w:type="auto"/>
          </w:tcPr>
          <w:p w14:paraId="5DF4125E"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工种</w:t>
            </w:r>
          </w:p>
        </w:tc>
        <w:tc>
          <w:tcPr>
            <w:tcW w:w="0" w:type="auto"/>
          </w:tcPr>
          <w:p w14:paraId="77719735"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危害程度</w:t>
            </w:r>
          </w:p>
        </w:tc>
      </w:tr>
      <w:tr w:rsidR="00BA1F7C" w:rsidRPr="00BA1F7C" w14:paraId="74D109B0" w14:textId="77777777" w:rsidTr="00BA1F7C">
        <w:trPr>
          <w:jc w:val="center"/>
        </w:trPr>
        <w:tc>
          <w:tcPr>
            <w:tcW w:w="0" w:type="auto"/>
          </w:tcPr>
          <w:p w14:paraId="59056EE0"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周某某</w:t>
            </w:r>
          </w:p>
        </w:tc>
        <w:tc>
          <w:tcPr>
            <w:tcW w:w="0" w:type="auto"/>
          </w:tcPr>
          <w:p w14:paraId="407B749F"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男</w:t>
            </w:r>
          </w:p>
        </w:tc>
        <w:tc>
          <w:tcPr>
            <w:tcW w:w="0" w:type="auto"/>
          </w:tcPr>
          <w:p w14:paraId="5B35CB28"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60 </w:t>
            </w:r>
          </w:p>
        </w:tc>
        <w:tc>
          <w:tcPr>
            <w:tcW w:w="0" w:type="auto"/>
          </w:tcPr>
          <w:p w14:paraId="39BF9DBD"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呼和浩特</w:t>
            </w:r>
          </w:p>
        </w:tc>
        <w:tc>
          <w:tcPr>
            <w:tcW w:w="0" w:type="auto"/>
          </w:tcPr>
          <w:p w14:paraId="07133E32"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非工人</w:t>
            </w:r>
          </w:p>
        </w:tc>
        <w:tc>
          <w:tcPr>
            <w:tcW w:w="0" w:type="auto"/>
          </w:tcPr>
          <w:p w14:paraId="0845B22C" w14:textId="77777777" w:rsidR="00BA1F7C" w:rsidRPr="00BA1F7C" w:rsidRDefault="00BA1F7C" w:rsidP="00A35329">
            <w:pPr>
              <w:rPr>
                <w:rFonts w:ascii="仿宋_GB2312" w:eastAsia="仿宋_GB2312" w:hint="eastAsia"/>
                <w:sz w:val="28"/>
                <w:szCs w:val="28"/>
              </w:rPr>
            </w:pPr>
            <w:r w:rsidRPr="00BA1F7C">
              <w:rPr>
                <w:rFonts w:ascii="仿宋_GB2312" w:eastAsia="仿宋_GB2312" w:hint="eastAsia"/>
                <w:sz w:val="28"/>
                <w:szCs w:val="28"/>
              </w:rPr>
              <w:t xml:space="preserve">  受伤</w:t>
            </w:r>
          </w:p>
        </w:tc>
      </w:tr>
    </w:tbl>
    <w:p w14:paraId="1ADFD95B"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二、事故调查情况</w:t>
      </w:r>
    </w:p>
    <w:p w14:paraId="18A23128"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事故发生后，事故调查组开展了调查、走访工作。</w:t>
      </w:r>
    </w:p>
    <w:p w14:paraId="21448EBE"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1、经专家现场调查，发生事故房屋内灶具完好，灶具开关处于关闭状态。事故发生后燃气企业对室内燃气镀锌管进行气密性试验，未发现泄漏。燃气表后阀与燃气金属包覆软管连接正常。燃气金属包覆软管与灶具连接处脱开。厨房和三个卧室窗户玻璃完好无损。客厅南侧窗户全部被推出室外，西墙南侧壁纸损毁严重，沙发等物品有明显过火痕迹。该房屋客厅内未见电冰箱、电冰柜等自动开启的家用电器，客厅西墙南侧电源插座只有过火痕迹，无爆炸痕迹，其他插座较完好。西墙南侧壁纸损毁严重。该用户使用的金属包覆软管有商标和“天然气液化气专用”标识，执行标准标识模糊不清，软管与表后阀和灶具采用非螺纹插口连接。</w:t>
      </w:r>
    </w:p>
    <w:p w14:paraId="5E24E63D"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2、2025年5月4日晚，燃气公司对赛罕区水设院住宅小区燃气管网进行四氢噻吩浓度检测，检测3次，平均浓度为35mg/m3，符合</w:t>
      </w:r>
      <w:r w:rsidRPr="00BA1F7C">
        <w:rPr>
          <w:rFonts w:ascii="仿宋_GB2312" w:eastAsia="仿宋_GB2312" w:hint="eastAsia"/>
          <w:sz w:val="28"/>
          <w:szCs w:val="28"/>
        </w:rPr>
        <w:lastRenderedPageBreak/>
        <w:t>规范要求。</w:t>
      </w:r>
    </w:p>
    <w:p w14:paraId="48A19C7C"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3、中专路派出所于2025年5月22日和6月10日对伤者周某某进行询问，周某某称2025年5月4日上午在客厅准备抽烟，在点燃打火机时发生爆炸，爆炸发生前最后一次使用灶具时间为2025年5月3日晚上，无其他人在爆炸前使用、触碰过燃气灶及相关设备，燃气金属包覆软管是伤者周某某自行购买并安装。周某某称燃气公司上门告知其可以自行购买、安装，但未提供相关沟通、联系记录。</w:t>
      </w:r>
    </w:p>
    <w:p w14:paraId="7AFD1138"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三、相关责任落实情况</w:t>
      </w:r>
    </w:p>
    <w:p w14:paraId="598A78D2"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（一）呼和浩特中燃城市燃气发展有限公司主体责任落实情况</w:t>
      </w:r>
    </w:p>
    <w:p w14:paraId="3049E449"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1、巡检修记录</w:t>
      </w:r>
    </w:p>
    <w:p w14:paraId="1DC78FC0"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呼和浩特中燃城市燃气发展有限公司设有覆盖全市燃气用户客服热线，为用户提供诉求受理及问题解决服务。该热线系统具备完整溯源功能。经系统核查记录，自2021年小区燃气技防设施安装工作启动至2025年5月4日事件发生前，该地址用户(含房东及租户)从未通过呼市中燃客服热线主动联系报告问题或寻求服务。</w:t>
      </w:r>
    </w:p>
    <w:p w14:paraId="0BE27A51"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2、入户安检记录</w:t>
      </w:r>
    </w:p>
    <w:p w14:paraId="0A7B266F"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2024 年及之前历史安检情况：据房东反馈，该户在 2024 年前长期空置。安检员多次上门均未遇用户(到访不遇)，呼市中燃按规程执行门检测，未发现燃气泄漏。同时，安检员在用户门口张贴含联系电话的到访不遇通知单，用户未主动联系。</w:t>
      </w:r>
    </w:p>
    <w:p w14:paraId="317E1BDC"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2025 年 1 月近期安检情况：安检员成功入户完成安检。</w:t>
      </w:r>
    </w:p>
    <w:p w14:paraId="4DFF8EDA"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3、技防安装情况</w:t>
      </w:r>
    </w:p>
    <w:p w14:paraId="6018296B"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lastRenderedPageBreak/>
        <w:t>呼市中燃自 2021 年对接社区，为小区免费安装燃气技防设施。该小区应安装 225 户,实际安装 209 户,剩余 16 户未安装。此后呼市中燃联合社区通过公众号、新闻媒体等渠道，多次呼吁长期无人居住用户主动联系安装技防设施，但该小区剩余16户均未响应。</w:t>
      </w:r>
    </w:p>
    <w:p w14:paraId="19F9E11D"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 xml:space="preserve">（二）属地政府管理情况。  </w:t>
      </w:r>
    </w:p>
    <w:p w14:paraId="223DD6F3"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 xml:space="preserve">2023年5月，中专路街道办事处及各社区对接完燃气公司后及时进行技防安装方面的深入宣传，安装过程中积极配合燃气公司推进相关事项。                </w:t>
      </w:r>
    </w:p>
    <w:p w14:paraId="396BF1B5"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事故发生后，办事处及时做好水设院小区涉事住户所在单元居民的生活秩序恢复工作；对涉事门窗进行修缮，对受损单元外墙进行粉刷修复，对产生的建筑垃圾及时清理；同时，街道领导多次去医院慰问伤者并及时组织民政、残联及劳动保障三部门联动，拟对接伤者户籍地相关部门，协助伤者对接办理各方面帮扶救助。</w:t>
      </w:r>
    </w:p>
    <w:p w14:paraId="7D2486E4"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日常工作，街道每年度联合辖区内大型商场、医院开展两次消防演练，各社区每季度组织居民开展一次消防安全培训。中专路街道办事处不定期组织工作人员对辖区内各小区进行全面细致的安全排查。社区按照上级部门要求，动态关注居民群，不定时进行排查，发现问题及时上报。</w:t>
      </w:r>
    </w:p>
    <w:p w14:paraId="7D57C65F"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四、事故认定</w:t>
      </w:r>
    </w:p>
    <w:p w14:paraId="2B6219EF"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经事故调查组认定，该起事故为一起非安全生产事故。</w:t>
      </w:r>
    </w:p>
    <w:p w14:paraId="6D899D32"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事故原因：</w:t>
      </w:r>
    </w:p>
    <w:p w14:paraId="536069EB"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（一）直接原因</w:t>
      </w:r>
    </w:p>
    <w:p w14:paraId="34CC45CC"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lastRenderedPageBreak/>
        <w:t>燃气金属包覆软管由伤者自行采购，未按照《内蒙古自治区燃气管理条例》第三十一条第四款规定，规范安装软管与表后阀和灶具采用非螺纹插口连接，燃气金属包覆软管意外脱落导致天然气大量泄漏，泄漏的天然气扩散至客厅西墙南侧附近达到爆炸浓度，遇点火源发生爆燃。</w:t>
      </w:r>
    </w:p>
    <w:p w14:paraId="1B9E6C64"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（二）间接原因</w:t>
      </w:r>
    </w:p>
    <w:p w14:paraId="27B10488"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1.</w:t>
      </w:r>
      <w:r w:rsidRPr="00BA1F7C">
        <w:rPr>
          <w:rFonts w:ascii="仿宋_GB2312" w:eastAsia="仿宋_GB2312" w:hint="eastAsia"/>
          <w:sz w:val="28"/>
          <w:szCs w:val="28"/>
        </w:rPr>
        <w:tab/>
        <w:t>周某某日常使用燃气安全意识淡薄，对燃气使用的危险性认识不足，缺乏基本的燃气安全知识，安装及更换灶具过程中存在不当行为。伤者使用的金属包覆软管执行标准模糊不清，系伤者自行采购安装。</w:t>
      </w:r>
    </w:p>
    <w:p w14:paraId="4D07A4D4"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2.</w:t>
      </w:r>
      <w:r w:rsidRPr="00BA1F7C">
        <w:rPr>
          <w:rFonts w:ascii="仿宋_GB2312" w:eastAsia="仿宋_GB2312" w:hint="eastAsia"/>
          <w:sz w:val="28"/>
          <w:szCs w:val="28"/>
        </w:rPr>
        <w:tab/>
        <w:t>兰某日常管理缺失，作为房屋出租人承担日常燃气使用安全责任落实不到位，未按照《内蒙古自治区燃气管理条例》第三十条规定履行出租人日常燃气使用安全责任。</w:t>
      </w:r>
    </w:p>
    <w:p w14:paraId="394B4789"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针对该起事故暴露出的问题，各相关部门举一反三，提出以下整改措施建议：</w:t>
      </w:r>
    </w:p>
    <w:p w14:paraId="1804298A"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一）强化入户安全检查。相关管理部门按照燃气安全隐患排查整治工作方案，组织燃气供应企业增加入户巡检频次，逐街逐店逐户排查整治隐患，集中力量再完成一轮非居民入户巡检，完成一轮居民入户巡检。街乡镇和社区协助燃气供应企业入户，提高入户率，组织做好群众工作，按要求消隐。</w:t>
      </w:r>
    </w:p>
    <w:p w14:paraId="72BA53A5"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（二）加快推进天然气安全型配件安装工作。相关管理部门加大牵头统筹力度，督促燃气公司加派安装力量，各街道乡镇督促村委会</w:t>
      </w:r>
      <w:r w:rsidRPr="00BA1F7C">
        <w:rPr>
          <w:rFonts w:ascii="仿宋_GB2312" w:eastAsia="仿宋_GB2312" w:hint="eastAsia"/>
          <w:sz w:val="28"/>
          <w:szCs w:val="28"/>
        </w:rPr>
        <w:lastRenderedPageBreak/>
        <w:t>和社区明确专人配合燃气公司，做好燃气安全配件更换和入户安全检查工作，采取“提前宣传摸底，集中跟进入户”等措施，最大程度减少“到访不遇”问题，保障相关工作的顺利开展。</w:t>
      </w:r>
    </w:p>
    <w:p w14:paraId="7127C9D7" w14:textId="77777777" w:rsidR="00BA1F7C" w:rsidRPr="00BA1F7C" w:rsidRDefault="00BA1F7C" w:rsidP="00BA1F7C">
      <w:pPr>
        <w:ind w:firstLineChars="200" w:firstLine="560"/>
        <w:rPr>
          <w:rFonts w:ascii="仿宋_GB2312" w:eastAsia="仿宋_GB2312" w:hint="eastAsia"/>
          <w:sz w:val="28"/>
          <w:szCs w:val="28"/>
        </w:rPr>
      </w:pPr>
      <w:r w:rsidRPr="00BA1F7C">
        <w:rPr>
          <w:rFonts w:ascii="仿宋_GB2312" w:eastAsia="仿宋_GB2312" w:hint="eastAsia"/>
          <w:sz w:val="28"/>
          <w:szCs w:val="28"/>
        </w:rPr>
        <w:t>（三）加大燃气安全宣传力度。燃气经营企业加强对用户安全用气的宣传教育，通过现场指导、发放提示单、小视频等方式，提升用户使用安全合格产品、使用专业安装、规范操作等安全意识和安全知识。街道、乡镇加强社区、村安全用气的宣传教育，通过安全事故案例、宣传标语、宣传栏宣传等方式，营造安全用气氛围，增强社会安全用气意识。</w:t>
      </w:r>
    </w:p>
    <w:p w14:paraId="1E772256" w14:textId="77777777" w:rsidR="00BA1F7C" w:rsidRPr="00BA1F7C" w:rsidRDefault="00BA1F7C" w:rsidP="00BA1F7C">
      <w:pPr>
        <w:rPr>
          <w:rFonts w:ascii="仿宋_GB2312" w:eastAsia="仿宋_GB2312" w:hint="eastAsia"/>
          <w:sz w:val="28"/>
          <w:szCs w:val="28"/>
        </w:rPr>
      </w:pPr>
    </w:p>
    <w:p w14:paraId="5B6D0000" w14:textId="77777777" w:rsidR="00BA1F7C" w:rsidRPr="00BA1F7C" w:rsidRDefault="00BA1F7C" w:rsidP="00BA1F7C">
      <w:pPr>
        <w:rPr>
          <w:rFonts w:ascii="仿宋_GB2312" w:eastAsia="仿宋_GB2312" w:hint="eastAsia"/>
          <w:sz w:val="28"/>
          <w:szCs w:val="28"/>
        </w:rPr>
      </w:pPr>
    </w:p>
    <w:p w14:paraId="7FA5FA21" w14:textId="77777777" w:rsidR="00BA1F7C" w:rsidRPr="00BA1F7C" w:rsidRDefault="00BA1F7C" w:rsidP="00BA1F7C">
      <w:pPr>
        <w:rPr>
          <w:rFonts w:ascii="仿宋_GB2312" w:eastAsia="仿宋_GB2312" w:hint="eastAsia"/>
          <w:sz w:val="28"/>
          <w:szCs w:val="28"/>
        </w:rPr>
      </w:pPr>
    </w:p>
    <w:p w14:paraId="1D79C70A" w14:textId="77777777" w:rsidR="00BA1F7C" w:rsidRPr="00BA1F7C" w:rsidRDefault="00BA1F7C" w:rsidP="00BA1F7C">
      <w:pPr>
        <w:jc w:val="right"/>
        <w:rPr>
          <w:rFonts w:ascii="仿宋_GB2312" w:eastAsia="仿宋_GB2312" w:hint="eastAsia"/>
          <w:sz w:val="28"/>
          <w:szCs w:val="28"/>
        </w:rPr>
      </w:pPr>
      <w:r w:rsidRPr="00BA1F7C">
        <w:rPr>
          <w:rFonts w:ascii="仿宋_GB2312" w:eastAsia="仿宋_GB2312" w:hint="eastAsia"/>
          <w:sz w:val="28"/>
          <w:szCs w:val="28"/>
        </w:rPr>
        <w:t>赛罕区内蒙古水利设计院小区伤人事件联合调查组</w:t>
      </w:r>
    </w:p>
    <w:p w14:paraId="3246C586" w14:textId="63D598A2" w:rsidR="00E60995" w:rsidRPr="00BA1F7C" w:rsidRDefault="00BA1F7C" w:rsidP="00BA1F7C">
      <w:pPr>
        <w:jc w:val="right"/>
        <w:rPr>
          <w:rFonts w:ascii="仿宋_GB2312" w:eastAsia="仿宋_GB2312" w:hint="eastAsia"/>
          <w:sz w:val="28"/>
          <w:szCs w:val="28"/>
        </w:rPr>
      </w:pPr>
      <w:r w:rsidRPr="00BA1F7C">
        <w:rPr>
          <w:rFonts w:ascii="仿宋_GB2312" w:eastAsia="仿宋_GB2312" w:hint="eastAsia"/>
          <w:sz w:val="28"/>
          <w:szCs w:val="28"/>
        </w:rPr>
        <w:t>2025年6月23日</w:t>
      </w:r>
    </w:p>
    <w:sectPr w:rsidR="00E60995" w:rsidRPr="00BA1F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仿宋_GB2312">
    <w:panose1 w:val="02010609030101010101"/>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1F7C"/>
    <w:rsid w:val="000021A5"/>
    <w:rsid w:val="00184C64"/>
    <w:rsid w:val="001F1BEA"/>
    <w:rsid w:val="00625002"/>
    <w:rsid w:val="00894C70"/>
    <w:rsid w:val="00A34988"/>
    <w:rsid w:val="00AB6C60"/>
    <w:rsid w:val="00BA1F7C"/>
    <w:rsid w:val="00BB1BC9"/>
    <w:rsid w:val="00E6099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1D696"/>
  <w15:chartTrackingRefBased/>
  <w15:docId w15:val="{3166F067-728F-4707-B62F-ACAE3D5B6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BA1F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6</Pages>
  <Words>450</Words>
  <Characters>2567</Characters>
  <Application>Microsoft Office Word</Application>
  <DocSecurity>0</DocSecurity>
  <Lines>21</Lines>
  <Paragraphs>6</Paragraphs>
  <ScaleCrop>false</ScaleCrop>
  <Company/>
  <LinksUpToDate>false</LinksUpToDate>
  <CharactersWithSpaces>3011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艺霏 王</dc:creator>
  <cp:keywords/>
  <dc:description/>
  <cp:lastModifiedBy>艺霏 王</cp:lastModifiedBy>
  <cp:revision>1</cp:revision>
  <dcterms:created xsi:type="dcterms:W3CDTF">2026-02-03T10:50:00Z</dcterms:created>
  <dcterms:modified xsi:type="dcterms:W3CDTF">2026-02-03T10:55:00Z</dcterms:modified>
</cp:coreProperties>
</file>