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84" w:lineRule="auto"/>
        <w:jc w:val="center"/>
      </w:pPr>
      <w:r>
        <w:rPr>
          <w:b/>
          <w:i w:val="0"/>
          <w:color w:val="B8654A"/>
          <w:sz w:val="60"/>
          <w:rFonts w:eastAsia="方正小标宋简体"/>
        </w:rPr>
        <w:t>抟知 ToKnow</w:t>
      </w:r>
    </w:p>
    <w:p>
      <w:pPr>
        <w:spacing w:after="200" w:line="384" w:lineRule="auto"/>
        <w:jc w:val="center"/>
      </w:pPr>
      <w:r>
        <w:rPr>
          <w:b w:val="0"/>
          <w:i w:val="0"/>
          <w:color w:val="1A1614"/>
          <w:sz w:val="36"/>
          <w:rFonts w:eastAsia="方正小标宋简体"/>
        </w:rPr>
        <w:t>技术说明文档 · V15</w:t>
      </w:r>
    </w:p>
    <w:p>
      <w:pPr>
        <w:spacing w:after="80" w:line="384" w:lineRule="auto"/>
        <w:jc w:val="center"/>
      </w:pPr>
      <w:r>
        <w:rPr>
          <w:b w:val="0"/>
          <w:i w:val="0"/>
          <w:color w:val="9A8A7A"/>
          <w:sz w:val="22"/>
          <w:rFonts w:eastAsia="方正小标宋简体"/>
        </w:rPr>
        <w:t>作者：Damia　·　2026-06-21</w:t>
      </w:r>
    </w:p>
    <w:p>
      <w:r>
        <w:br w:type="page"/>
      </w:r>
    </w:p>
    <w:p>
      <w:pPr>
        <w:spacing w:after="160" w:line="384" w:lineRule="auto" w:before="320"/>
        <w:jc w:val="left"/>
      </w:pPr>
      <w:r>
        <w:rPr>
          <w:b/>
          <w:i w:val="0"/>
          <w:color w:val="B8654A"/>
          <w:sz w:val="36"/>
          <w:rFonts w:eastAsia="方正小标宋简体"/>
        </w:rPr>
        <w:t>1. 技术总览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1.1 技术栈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1.1.1 前端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原生 HTML5 + ES6 JavaScript + CSS3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零依赖、零外部 CDN（核心功能）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字体栈：方正小标宋 → Songti SC → SimSun → 宋体回退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SVG 内联 Logo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sticky 导航 + backdrop-filter 半透明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1.1.2 数据格式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JSON 数组（v15 含 43 条样本，用户可上传 Excel/CSV/JSON 替换）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19 字段标准结构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支持 SheetJS（xlsx）+ 内置 CSV 解析 + JSON 直读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1.1.3 持久化（V15.6 新增）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localStorage["toknowV10"]：筛选与导航状态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localStorage["toknowV11Saved"]：待生成库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localStorage["toknowUserLogged"]：登录态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localStorage["toknowGuest"]：游客模式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localStorage["toknowUserName"]：用户昵称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1.2 部署形态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单文件 HTML（~244 KB）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任意静态托管：Vercel / Netlify / GitHub Pages / Cloudflare Pages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离线可用 + 在线可上传 Excel</w:t>
      </w:r>
    </w:p>
    <w:p>
      <w:pPr>
        <w:spacing w:after="160" w:line="384" w:lineRule="auto" w:before="320"/>
        <w:jc w:val="left"/>
      </w:pPr>
      <w:r>
        <w:rPr>
          <w:b/>
          <w:i w:val="0"/>
          <w:color w:val="B8654A"/>
          <w:sz w:val="36"/>
          <w:rFonts w:eastAsia="方正小标宋简体"/>
        </w:rPr>
        <w:t>2. 产品架构（V15.6 多页面 SPA）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2.1 页面路由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页面</w:t>
            </w:r>
          </w:p>
        </w:tc>
        <w:tc>
          <w:tcPr>
            <w:tcW w:type="dxa" w:w="1701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英文</w:t>
            </w:r>
          </w:p>
        </w:tc>
        <w:tc>
          <w:tcPr>
            <w:tcW w:type="dxa" w:w="5102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核心组件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首页</w:t>
            </w:r>
          </w:p>
        </w:tc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Home</w:t>
            </w:r>
          </w:p>
        </w:tc>
        <w:tc>
          <w:tcPr>
            <w:tcW w:type="dxa" w:w="5102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Hero + 4 KPI + 今日方向 + 最近灵感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灵感典藏</w:t>
            </w:r>
          </w:p>
        </w:tc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Inspirations</w:t>
            </w:r>
          </w:p>
        </w:tc>
        <w:tc>
          <w:tcPr>
            <w:tcW w:type="dxa" w:w="5102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瀑布流 + 4 筛选 + 上传 + 分页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知识画像</w:t>
            </w:r>
          </w:p>
        </w:tc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Portrait</w:t>
            </w:r>
          </w:p>
        </w:tc>
        <w:tc>
          <w:tcPr>
            <w:tcW w:type="dxa" w:w="5102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5 子模块（关键词云/主题簇/跨领域/沉睡复活/6 方向）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发展方向</w:t>
            </w:r>
          </w:p>
        </w:tc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Directions</w:t>
            </w:r>
          </w:p>
        </w:tc>
        <w:tc>
          <w:tcPr>
            <w:tcW w:type="dxa" w:w="5102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6 大方向 Tab + 12 联想角度 Tab + Drawer 详情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生成成果工作台</w:t>
            </w:r>
          </w:p>
        </w:tc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Output Workbench</w:t>
            </w:r>
          </w:p>
        </w:tc>
        <w:tc>
          <w:tcPr>
            <w:tcW w:type="dxa" w:w="5102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左侧切换 + 右侧 6 段工作台 + 3 档草稿 + 6 动作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我的</w:t>
            </w:r>
          </w:p>
        </w:tc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Profile</w:t>
            </w:r>
          </w:p>
        </w:tc>
        <w:tc>
          <w:tcPr>
            <w:tcW w:type="dxa" w:w="5102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登录态 / 游客模式 / 完整画像</w:t>
            </w:r>
          </w:p>
        </w:tc>
      </w:tr>
    </w:tbl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2.2 状态管理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V15.6 使用纯前端状态机：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STATE：当前页面 / 筛选 / 分页 / 激活方向 / 草稿档位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SAVED_ITEMS：待生成库（用户收藏的方向）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USER_LOGGED / GUEST_MODE：登录与游客切换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DRAFT_LEVEL：当前草稿档位（short / standard / full）</w:t>
      </w:r>
    </w:p>
    <w:p>
      <w:pPr>
        <w:spacing w:after="160" w:line="384" w:lineRule="auto" w:before="320"/>
        <w:jc w:val="left"/>
      </w:pPr>
      <w:r>
        <w:rPr>
          <w:b/>
          <w:i w:val="0"/>
          <w:color w:val="B8654A"/>
          <w:sz w:val="36"/>
          <w:rFonts w:eastAsia="方正小标宋简体"/>
        </w:rPr>
        <w:t>3. 核心模块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3.1 三档草稿生成器（V15.6 核心创新）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每个方向预设 3 套真实独立草稿，不是简单截取：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简版 200 字 · 聚焦核心观点，30 秒可读完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标准 800 字 · 主流自媒体长度，含开头-叙事-结尾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完整 2,000 字 · 深度长文，6 段完整结构</w:t>
      </w:r>
    </w:p>
    <w:p>
      <w:pPr>
        <w:spacing w:after="80" w:line="384" w:lineRule="auto"/>
        <w:ind w:firstLine="440"/>
        <w:jc w:val="left"/>
      </w:pPr>
      <w:r>
        <w:rPr>
          <w:b/>
          <w:i w:val="0"/>
          <w:color w:val="8C4A35"/>
          <w:sz w:val="22"/>
          <w:rFonts w:eastAsia="方正小标宋简体"/>
        </w:rPr>
        <w:t>6 个方向 × 3 档 = 18 篇独立草稿全部预设。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3.2 6 个真实可点击的下一步动作（V15.6 核心创新）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每个按钮点击后弹窗显示实际生成内容：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🎯 生成标题组 → 5 个备选标题（强观点 / 问句 / 反差 / 系列 / 情绪）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📸 生成封面文案 → 3 条强观点封面句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🔖 生成小红书 9 图 → 9 张图金句（按顺序排好）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🎬 生成视频分镜 → 完整时间码 + 画面 + 口播分镜表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🎤 生成口播稿 → 可直接录的口播完整稿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📚 生成系列规划 → 完整栏目蓝图（含子选题 / 周期）</w:t>
      </w:r>
    </w:p>
    <w:p>
      <w:pPr>
        <w:spacing w:after="80" w:line="384" w:lineRule="auto"/>
        <w:ind w:firstLine="440"/>
        <w:jc w:val="left"/>
      </w:pPr>
      <w:r>
        <w:rPr>
          <w:b/>
          <w:i w:val="0"/>
          <w:color w:val="8C4A35"/>
          <w:sz w:val="22"/>
          <w:rFonts w:eastAsia="方正小标宋简体"/>
        </w:rPr>
        <w:t>6 方向 × 6 动作 = 36 套真实可复制内容全部预设。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3.3 平台样例预览（V15.6 核心创新）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工作台第⑤段"平台适配建议"中，点击任一平台卡片即弹出该平台的具体内容样例：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小红书 → 9 张图金句完整列表 + 拍摄建议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B 站 → 完整分镜脚本 + 节奏建议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公众号 → 长文预览（前 8 段）+ 配图建议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抖音 → 60 秒口播 + 强观点开头建议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3.4 登录态 + 游客模式（V15.6 新增）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我的页面三态切换：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未登录：显示「登录 / 注册」与「游客模式体验」两个并列按钮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游客模式：直接显示示例画像 + 顶部 banner 提示"游客模式·所有操作不会保存"+ 立即登录 CTA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已登录：显示完整画像 + 退出登录入口 · localStorage 持久化昵称</w:t>
      </w:r>
    </w:p>
    <w:p>
      <w:pPr>
        <w:spacing w:after="160" w:line="384" w:lineRule="auto" w:before="320"/>
        <w:jc w:val="left"/>
      </w:pPr>
      <w:r>
        <w:rPr>
          <w:b/>
          <w:i w:val="0"/>
          <w:color w:val="B8654A"/>
          <w:sz w:val="36"/>
          <w:rFonts w:eastAsia="方正小标宋简体"/>
        </w:rPr>
        <w:t>4. 关键代码（V15）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4.1 三档草稿切换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>function switchDraftLevel(level){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 xml:space="preserve">  DRAFT_LEVEL = level;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 xml:space="preserve">  renderOutputV14();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>}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4.2 动作弹窗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>function runAction(dirId, actionId, label){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 xml:space="preserve">  const content = (ACTION_CONTENTS[dirId]||{})[actionId];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 xml:space="preserve">  if(!content) return;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 xml:space="preserve">  // 弹窗显示生成内容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 xml:space="preserve">  document.getElementById('action-modal').classList.add('show');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>}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4.3 平台样例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>function openPlatformSample(platformName, dirId){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 xml:space="preserve">  const key = matchPlatform(platformName);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 xml:space="preserve">  const html = PLATFORM_SAMPLES[key](dirId);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 xml:space="preserve">  showModal(html);</w:t>
      </w:r>
    </w:p>
    <w:p>
      <w:pPr>
        <w:spacing w:after="0" w:line="384" w:lineRule="auto"/>
        <w:jc w:val="left"/>
      </w:pPr>
      <w:r>
        <w:rPr>
          <w:b w:val="0"/>
          <w:i w:val="0"/>
          <w:color w:val="4A3C33"/>
          <w:sz w:val="19"/>
          <w:rFonts w:eastAsia="方正小标宋简体"/>
        </w:rPr>
        <w:t>}</w:t>
      </w:r>
    </w:p>
    <w:p>
      <w:pPr>
        <w:spacing w:after="160" w:line="384" w:lineRule="auto" w:before="320"/>
        <w:jc w:val="left"/>
      </w:pPr>
      <w:r>
        <w:rPr>
          <w:b/>
          <w:i w:val="0"/>
          <w:color w:val="B8654A"/>
          <w:sz w:val="36"/>
          <w:rFonts w:eastAsia="方正小标宋简体"/>
        </w:rPr>
        <w:t>5. 性能与兼容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指标</w:t>
            </w:r>
          </w:p>
        </w:tc>
        <w:tc>
          <w:tcPr>
            <w:tcW w:type="dxa" w:w="5669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数值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单文件大小</w:t>
            </w:r>
          </w:p>
        </w:tc>
        <w:tc>
          <w:tcPr>
            <w:tcW w:type="dxa" w:w="56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244 KB（未压缩）/ ~55 KB（gzip）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首屏渲染</w:t>
            </w:r>
          </w:p>
        </w:tc>
        <w:tc>
          <w:tcPr>
            <w:tcW w:type="dxa" w:w="56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&lt; 150 ms（本地）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页面切换</w:t>
            </w:r>
          </w:p>
        </w:tc>
        <w:tc>
          <w:tcPr>
            <w:tcW w:type="dxa" w:w="56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0.4s 缓入缓出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Drawer/弹窗</w:t>
            </w:r>
          </w:p>
        </w:tc>
        <w:tc>
          <w:tcPr>
            <w:tcW w:type="dxa" w:w="56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0.35s cubic-bezier 缓动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兼容</w:t>
            </w:r>
          </w:p>
        </w:tc>
        <w:tc>
          <w:tcPr>
            <w:tcW w:type="dxa" w:w="56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Chrome 90+ / Edge 90+ / Safari 14+ / Firefox 88+</w:t>
            </w:r>
          </w:p>
        </w:tc>
      </w:tr>
    </w:tbl>
    <w:p>
      <w:pPr>
        <w:spacing w:after="160" w:line="384" w:lineRule="auto" w:before="320"/>
        <w:jc w:val="left"/>
      </w:pPr>
      <w:r>
        <w:rPr>
          <w:b/>
          <w:i w:val="0"/>
          <w:color w:val="B8654A"/>
          <w:sz w:val="36"/>
          <w:rFonts w:eastAsia="方正小标宋简体"/>
        </w:rPr>
        <w:t>6. 安全与隐私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零数据外传：所有运算在浏览器本地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上传的 Excel 不上传服务器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localStorage 仅本设备保留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登录态可一键退出清除</w:t>
      </w:r>
    </w:p>
    <w:p>
      <w:r>
        <w:br w:type="page"/>
      </w:r>
    </w:p>
    <w:p>
      <w:pPr>
        <w:spacing w:after="160" w:line="384" w:lineRule="auto" w:before="320"/>
        <w:jc w:val="left"/>
      </w:pPr>
      <w:r>
        <w:rPr>
          <w:b/>
          <w:i w:val="0"/>
          <w:color w:val="B8654A"/>
          <w:sz w:val="36"/>
          <w:rFonts w:eastAsia="方正小标宋简体"/>
        </w:rPr>
        <w:t>7. Prompt 工程（V15.6 新增章节）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抟知 ToKnow 是一款全程由 Prompt 驱动构建的产品。从需求拆解到产品迭代，每一步都通过结构化 Prompt 与办公小浣熊协作完成，无任何手写代码。本章节系统化整理 4 个核心 Prompt 与其工程化思路。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7.1 Prompt 工程的四个原则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原则一：上下文塞满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每个 Prompt 必须明确告知小浣熊"这是什么数据、用户是谁、目标是什么"。例如：「这不是工具资料库，是真实用户的收藏与兴趣数据库」——一句话就把上下文锁死，避免输出走偏。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原则二：约束清晰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每个 Prompt 必须有明确的禁区。例如："禁止虚构文献""不存在的卡片不要引用""不要写产品自我介绍"——约束越具体，输出质量越稳定。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原则三：分步任务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复杂任务拆为"第一步、第二步、第三步"。比如"第一步：分析字段；第二步：生成 HTML"——分步任务让小浣熊在每一步都可被检查、可被回退。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原则四：具体到字数 / 结构 / 元素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不要说"写一篇文章"，要说"写 800 字、6 段、每段 ≥100 字、含开头钩子和结尾互动问题"。具体的结构要求让产出可预测、可对齐、可批量化。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7.2 核心 Prompt 原词（4 个）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Prompt 1 · 数据理解 + HTML 初版（产品起点）</w:t>
      </w:r>
    </w:p>
    <w:p>
      <w:pPr>
        <w:spacing w:after="160" w:line="360" w:lineRule="auto"/>
        <w:ind w:left="400"/>
      </w:pPr>
      <w:r>
        <w:rPr>
          <w:rFonts w:ascii="Times New Roman" w:hAnsi="Times New Roman"/>
          <w:color w:val="4A3C33"/>
          <w:sz w:val="20"/>
        </w:rPr>
        <w:t>基于我上传的 Excel 分析「抟知 ToKnow」碎片知识数据库。</w:t>
      </w:r>
      <w:r>
        <w:br/>
      </w:r>
      <w:r>
        <w:rPr>
          <w:rFonts w:ascii="Times New Roman" w:hAnsi="Times New Roman"/>
          <w:color w:val="4A3C33"/>
          <w:sz w:val="20"/>
        </w:rPr>
        <w:t>这不是工具资料库，而是真实用户的收藏与兴趣数据库。</w:t>
      </w:r>
      <w:r>
        <w:br/>
      </w:r>
      <w:r>
        <w:rPr>
          <w:rFonts w:ascii="Times New Roman" w:hAnsi="Times New Roman"/>
          <w:color w:val="4A3C33"/>
          <w:sz w:val="20"/>
        </w:rPr>
      </w:r>
      <w:r>
        <w:br/>
      </w:r>
      <w:r>
        <w:rPr>
          <w:rFonts w:ascii="Times New Roman" w:hAnsi="Times New Roman"/>
          <w:color w:val="4A3C33"/>
          <w:sz w:val="20"/>
        </w:rPr>
        <w:t>第一步：分析字段，判断哪些适合用于知识卡片、筛选器、KPI、</w:t>
      </w:r>
      <w:r>
        <w:br/>
      </w:r>
      <w:r>
        <w:rPr>
          <w:rFonts w:ascii="Times New Roman" w:hAnsi="Times New Roman"/>
          <w:color w:val="4A3C33"/>
          <w:sz w:val="20"/>
        </w:rPr>
        <w:t>画像与详情弹窗。</w:t>
      </w:r>
      <w:r>
        <w:br/>
      </w:r>
      <w:r>
        <w:rPr>
          <w:rFonts w:ascii="Times New Roman" w:hAnsi="Times New Roman"/>
          <w:color w:val="4A3C33"/>
          <w:sz w:val="20"/>
        </w:rPr>
      </w:r>
      <w:r>
        <w:br/>
      </w:r>
      <w:r>
        <w:rPr>
          <w:rFonts w:ascii="Times New Roman" w:hAnsi="Times New Roman"/>
          <w:color w:val="4A3C33"/>
          <w:sz w:val="20"/>
        </w:rPr>
        <w:t>第二步：生成单文件 HTML Demo，CSS/JS/数据全部内嵌。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Prompt 2 · 联想引擎升级（产品核心）</w:t>
      </w:r>
    </w:p>
    <w:p>
      <w:pPr>
        <w:spacing w:after="160" w:line="360" w:lineRule="auto"/>
        <w:ind w:left="400"/>
      </w:pPr>
      <w:r>
        <w:rPr>
          <w:rFonts w:ascii="Times New Roman" w:hAnsi="Times New Roman"/>
          <w:color w:val="4A3C33"/>
          <w:sz w:val="20"/>
        </w:rPr>
        <w:t>基于当前筛选下的真实卡片，从 12 个角度发散选题。</w:t>
      </w:r>
      <w:r>
        <w:br/>
      </w:r>
      <w:r>
        <w:rPr>
          <w:rFonts w:ascii="Times New Roman" w:hAnsi="Times New Roman"/>
          <w:color w:val="4A3C33"/>
          <w:sz w:val="20"/>
        </w:rPr>
        <w:t>每个选题严格引用真实卡片标题+URL，禁止虚构任何文献。</w:t>
      </w:r>
      <w:r>
        <w:br/>
      </w:r>
      <w:r>
        <w:rPr>
          <w:rFonts w:ascii="Times New Roman" w:hAnsi="Times New Roman"/>
          <w:color w:val="4A3C33"/>
          <w:sz w:val="20"/>
        </w:rPr>
        <w:t>不存在的卡片不要引用，宁可减少数量，也不能凑数。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Prompt 3 · 三档草稿生成（V15.6 关键升级）</w:t>
      </w:r>
    </w:p>
    <w:p>
      <w:pPr>
        <w:spacing w:after="160" w:line="360" w:lineRule="auto"/>
        <w:ind w:left="400"/>
      </w:pPr>
      <w:r>
        <w:rPr>
          <w:rFonts w:ascii="Times New Roman" w:hAnsi="Times New Roman"/>
          <w:color w:val="4A3C33"/>
          <w:sz w:val="20"/>
        </w:rPr>
        <w:t>生成内容要分三档可切换：</w:t>
      </w:r>
      <w:r>
        <w:br/>
      </w:r>
      <w:r>
        <w:rPr>
          <w:rFonts w:ascii="Times New Roman" w:hAnsi="Times New Roman"/>
          <w:color w:val="4A3C33"/>
          <w:sz w:val="20"/>
        </w:rPr>
        <w:t>· 简版 200 字 · 标准 800 字 · 完整 2000 字</w:t>
      </w:r>
      <w:r>
        <w:br/>
      </w:r>
      <w:r>
        <w:rPr>
          <w:rFonts w:ascii="Times New Roman" w:hAnsi="Times New Roman"/>
          <w:color w:val="4A3C33"/>
          <w:sz w:val="20"/>
        </w:rPr>
        <w:t>每档草稿都要是真实独立的内容，不是简单截取。</w:t>
      </w:r>
      <w:r>
        <w:br/>
      </w:r>
      <w:r>
        <w:rPr>
          <w:rFonts w:ascii="Times New Roman" w:hAnsi="Times New Roman"/>
          <w:color w:val="4A3C33"/>
          <w:sz w:val="20"/>
        </w:rPr>
        <w:t>每段都要有具体可读的段落，不是占位符。</w:t>
      </w:r>
    </w:p>
    <w:p>
      <w:pPr>
        <w:spacing w:after="80" w:line="384" w:lineRule="auto"/>
        <w:jc w:val="left"/>
      </w:pPr>
      <w:r>
        <w:rPr>
          <w:b/>
          <w:i w:val="0"/>
          <w:color w:val="8C4A35"/>
          <w:sz w:val="24"/>
          <w:rFonts w:eastAsia="方正小标宋简体"/>
        </w:rPr>
        <w:t>Prompt 4 · 平台样例 + 可点击动作（V15.6 关键升级）</w:t>
      </w:r>
    </w:p>
    <w:p>
      <w:pPr>
        <w:spacing w:after="160" w:line="360" w:lineRule="auto"/>
        <w:ind w:left="400"/>
      </w:pPr>
      <w:r>
        <w:rPr>
          <w:rFonts w:ascii="Times New Roman" w:hAnsi="Times New Roman"/>
          <w:color w:val="4A3C33"/>
          <w:sz w:val="20"/>
        </w:rPr>
        <w:t>工作台第⑤段平台适配建议要可点击：点击小红书/B站/</w:t>
      </w:r>
      <w:r>
        <w:br/>
      </w:r>
      <w:r>
        <w:rPr>
          <w:rFonts w:ascii="Times New Roman" w:hAnsi="Times New Roman"/>
          <w:color w:val="4A3C33"/>
          <w:sz w:val="20"/>
        </w:rPr>
        <w:t>公众号/抖音任一卡片，弹窗显示具体样例。</w:t>
      </w:r>
      <w:r>
        <w:br/>
      </w:r>
      <w:r>
        <w:rPr>
          <w:rFonts w:ascii="Times New Roman" w:hAnsi="Times New Roman"/>
          <w:color w:val="4A3C33"/>
          <w:sz w:val="20"/>
        </w:rPr>
      </w:r>
      <w:r>
        <w:br/>
      </w:r>
      <w:r>
        <w:rPr>
          <w:rFonts w:ascii="Times New Roman" w:hAnsi="Times New Roman"/>
          <w:color w:val="4A3C33"/>
          <w:sz w:val="20"/>
        </w:rPr>
        <w:t>第⑥段下一步动作 6 个按钮都要真实可点击，弹窗显示生成的：</w:t>
      </w:r>
      <w:r>
        <w:br/>
      </w:r>
      <w:r>
        <w:rPr>
          <w:rFonts w:ascii="Times New Roman" w:hAnsi="Times New Roman"/>
          <w:color w:val="4A3C33"/>
          <w:sz w:val="20"/>
        </w:rPr>
        <w:t>标题组 / 封面文案 / 小红书 9 图 / 视频分镜 / 口播稿 /</w:t>
      </w:r>
      <w:r>
        <w:br/>
      </w:r>
      <w:r>
        <w:rPr>
          <w:rFonts w:ascii="Times New Roman" w:hAnsi="Times New Roman"/>
          <w:color w:val="4A3C33"/>
          <w:sz w:val="20"/>
        </w:rPr>
        <w:t>系列规划。不是按钮的样子，是可复制的成品。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7.3 Prompt 演进时间线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版本</w:t>
            </w:r>
          </w:p>
        </w:tc>
        <w:tc>
          <w:tcPr>
            <w:tcW w:type="dxa" w:w="3402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关键 Prompt 调整</w:t>
            </w:r>
          </w:p>
        </w:tc>
        <w:tc>
          <w:tcPr>
            <w:tcW w:type="dxa" w:w="3969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产品形态变化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V1</w:t>
            </w:r>
          </w:p>
        </w:tc>
        <w:tc>
          <w:tcPr>
            <w:tcW w:type="dxa" w:w="3402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数据理解 + HTML 初版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一个简单的卡片池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V4</w:t>
            </w:r>
          </w:p>
        </w:tc>
        <w:tc>
          <w:tcPr>
            <w:tcW w:type="dxa" w:w="3402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联想引擎 12 角度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多角度选题发散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V8</w:t>
            </w:r>
          </w:p>
        </w:tc>
        <w:tc>
          <w:tcPr>
            <w:tcW w:type="dxa" w:w="3402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真实性约束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禁止虚构文献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V12</w:t>
            </w:r>
          </w:p>
        </w:tc>
        <w:tc>
          <w:tcPr>
            <w:tcW w:type="dxa" w:w="3402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工作台 6 段结构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创作者工作台成型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V14</w:t>
            </w:r>
          </w:p>
        </w:tc>
        <w:tc>
          <w:tcPr>
            <w:tcW w:type="dxa" w:w="3402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三档草稿生成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复制即用的真实成稿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V15</w:t>
            </w:r>
          </w:p>
        </w:tc>
        <w:tc>
          <w:tcPr>
            <w:tcW w:type="dxa" w:w="3402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可点击动作 + 平台样例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弹窗式真实生成结果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V15.6</w:t>
            </w:r>
          </w:p>
        </w:tc>
        <w:tc>
          <w:tcPr>
            <w:tcW w:type="dxa" w:w="3402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文档化 Prompt 工程</w:t>
            </w:r>
          </w:p>
        </w:tc>
        <w:tc>
          <w:tcPr>
            <w:tcW w:type="dxa" w:w="3969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可复用、可教学</w:t>
            </w:r>
          </w:p>
        </w:tc>
      </w:tr>
    </w:tbl>
    <w:p>
      <w:pPr>
        <w:spacing w:after="160" w:line="384" w:lineRule="auto" w:before="320"/>
        <w:jc w:val="left"/>
      </w:pPr>
      <w:r>
        <w:rPr>
          <w:b/>
          <w:i w:val="0"/>
          <w:color w:val="B8654A"/>
          <w:sz w:val="36"/>
          <w:rFonts w:eastAsia="方正小标宋简体"/>
        </w:rPr>
        <w:t>8. 最终交付与运维</w:t>
      </w:r>
    </w:p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8.1 完整交付物清单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类别</w:t>
            </w:r>
          </w:p>
        </w:tc>
        <w:tc>
          <w:tcPr>
            <w:tcW w:type="dxa" w:w="4535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文件</w:t>
            </w:r>
          </w:p>
        </w:tc>
        <w:tc>
          <w:tcPr>
            <w:tcW w:type="dxa" w:w="2268"/>
            <w:shd w:val="clear" w:color="auto" w:fill="B8654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方正小标宋简体"/>
              </w:rPr>
              <w:t>大小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演示</w:t>
            </w:r>
          </w:p>
        </w:tc>
        <w:tc>
          <w:tcPr>
            <w:tcW w:type="dxa" w:w="45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ToKnow-V15-Damia.html</w:t>
            </w:r>
          </w:p>
        </w:tc>
        <w:tc>
          <w:tcPr>
            <w:tcW w:type="dxa" w:w="2268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244 KB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文档</w:t>
            </w:r>
          </w:p>
        </w:tc>
        <w:tc>
          <w:tcPr>
            <w:tcW w:type="dxa" w:w="45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ToKnow-V15-Pitch-Damia.docx</w:t>
            </w:r>
          </w:p>
        </w:tc>
        <w:tc>
          <w:tcPr>
            <w:tcW w:type="dxa" w:w="2268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38 KB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文档</w:t>
            </w:r>
          </w:p>
        </w:tc>
        <w:tc>
          <w:tcPr>
            <w:tcW w:type="dxa" w:w="45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ToKnow-V15.6-ProductDoc-Damia.docx</w:t>
            </w:r>
          </w:p>
        </w:tc>
        <w:tc>
          <w:tcPr>
            <w:tcW w:type="dxa" w:w="2268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~60 KB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文档</w:t>
            </w:r>
          </w:p>
        </w:tc>
        <w:tc>
          <w:tcPr>
            <w:tcW w:type="dxa" w:w="45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ToKnow-V15.6-TechDoc-Damia.docx</w:t>
            </w:r>
          </w:p>
        </w:tc>
        <w:tc>
          <w:tcPr>
            <w:tcW w:type="dxa" w:w="2268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~55 KB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文档</w:t>
            </w:r>
          </w:p>
        </w:tc>
        <w:tc>
          <w:tcPr>
            <w:tcW w:type="dxa" w:w="45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ToKnow-V15-DeployGuide-Damia.docx</w:t>
            </w:r>
          </w:p>
        </w:tc>
        <w:tc>
          <w:tcPr>
            <w:tcW w:type="dxa" w:w="2268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38 KB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演示</w:t>
            </w:r>
          </w:p>
        </w:tc>
        <w:tc>
          <w:tcPr>
            <w:tcW w:type="dxa" w:w="45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ToKnow-V15.6-PPT-Damia.pptx</w:t>
            </w:r>
          </w:p>
        </w:tc>
        <w:tc>
          <w:tcPr>
            <w:tcW w:type="dxa" w:w="2268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75 KB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数据</w:t>
            </w:r>
          </w:p>
        </w:tc>
        <w:tc>
          <w:tcPr>
            <w:tcW w:type="dxa" w:w="4535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ToKnow-V15-Database.xlsx</w:t>
            </w:r>
          </w:p>
        </w:tc>
        <w:tc>
          <w:tcPr>
            <w:tcW w:type="dxa" w:w="2268"/>
          </w:tcPr>
          <w:p>
            <w:r/>
            <w:r>
              <w:rPr>
                <w:color w:val="4A3C33"/>
                <w:sz w:val="20"/>
                <w:rFonts w:eastAsia="方正小标宋简体"/>
              </w:rPr>
              <w:t>28 KB</w:t>
            </w:r>
          </w:p>
        </w:tc>
      </w:tr>
    </w:tbl>
    <w:p>
      <w:pPr>
        <w:spacing w:after="120" w:line="384" w:lineRule="auto"/>
        <w:jc w:val="left"/>
      </w:pPr>
      <w:r>
        <w:rPr>
          <w:b/>
          <w:i w:val="0"/>
          <w:color w:val="1A1614"/>
          <w:sz w:val="28"/>
          <w:rFonts w:eastAsia="方正小标宋简体"/>
        </w:rPr>
        <w:t>8.2 持续运维</w:t>
      </w:r>
    </w:p>
    <w:p>
      <w:pPr>
        <w:spacing w:after="80" w:line="384" w:lineRule="auto"/>
        <w:ind w:firstLine="440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本产品作为 Demo 不需要后端运维。所有数据本地化存储（localStorage），用户数据零外传。如未来要扩展为正式产品，建议接入：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用户系统（Supabase / Clerk）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数据库持久化（PostgreSQL / SQLite）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实时联网搜索（Bing API / Google CSE）</w:t>
      </w:r>
    </w:p>
    <w:p>
      <w:pPr>
        <w:spacing w:after="80" w:line="384" w:lineRule="auto"/>
        <w:jc w:val="left"/>
      </w:pPr>
      <w:r>
        <w:rPr>
          <w:b w:val="0"/>
          <w:i w:val="0"/>
          <w:color w:val="1A1614"/>
          <w:sz w:val="22"/>
          <w:rFonts w:eastAsia="方正小标宋简体"/>
        </w:rPr>
        <w:t>· 多人协作（WebSocket / CRDT）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方正小标宋简体" w:asci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