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2A37"/>
          <w:sz w:val="44"/>
        </w:rPr>
        <w:t>Numin Offer Plan</w:t>
      </w:r>
    </w:p>
    <w:p>
      <w:pPr>
        <w:spacing w:after="120"/>
      </w:pPr>
      <w:r>
        <w:rPr>
          <w:color w:val="6B7178"/>
          <w:sz w:val="21"/>
        </w:rPr>
        <w:t>Three proposals. What each one is, the money behind it, and the risk vs reward.  June 2026</w:t>
      </w:r>
    </w:p>
    <w:p>
      <w:pPr>
        <w:spacing w:after="160"/>
        <w:pBdr>
          <w:bottom w:val="single" w:sz="6" w:space="1" w:color="C4C9CE"/>
        </w:pBdr>
      </w:pPr>
    </w:p>
    <w:p>
      <w:pPr>
        <w:spacing w:before="280" w:after="80"/>
      </w:pPr>
      <w:r>
        <w:rPr>
          <w:b/>
          <w:color w:val="1F2A37"/>
          <w:sz w:val="29"/>
        </w:rPr>
        <w:t>Why now</w:t>
      </w:r>
    </w:p>
    <w:p>
      <w:pPr>
        <w:spacing w:after="120"/>
      </w:pPr>
      <w:r>
        <w:rPr>
          <w:i w:val="0"/>
          <w:sz w:val="22"/>
        </w:rPr>
        <w:t>A box of Numin sells for $54 a box on the monthly plan, or $60 as a one time buy. It now costs us about $27 to make and ship a box. It used to cost about $48. So we keep more money on every box than we used to. That change opens the door for offers that lost money before.</w:t>
      </w:r>
    </w:p>
    <w:p>
      <w:pPr>
        <w:spacing w:after="120"/>
      </w:pPr>
      <w:r>
        <w:rPr>
          <w:i w:val="0"/>
          <w:sz w:val="22"/>
        </w:rPr>
        <w:t>We have two problems to fix.</w:t>
      </w:r>
    </w:p>
    <w:p>
      <w:pPr>
        <w:spacing w:after="120"/>
      </w:pPr>
      <w:r>
        <w:rPr>
          <w:i w:val="0"/>
          <w:sz w:val="22"/>
        </w:rPr>
        <w:t>First, fewer people are joining our email list. Sign ups dropped from 6 out of 100 visitors to under 3 out of 100. New emails dropped from about 750 a month to about 350.</w:t>
      </w:r>
    </w:p>
    <w:p>
      <w:pPr>
        <w:spacing w:after="120"/>
      </w:pPr>
      <w:r>
        <w:rPr>
          <w:i w:val="0"/>
          <w:sz w:val="22"/>
        </w:rPr>
        <w:t>Second, ads cost too much. Right now it costs us about $143 in ads to get one customer. Some months it was over $200. A customer is only worth about $108 to $162 to us. So we often pay more for a customer than they are worth.</w:t>
      </w:r>
    </w:p>
    <w:p>
      <w:pPr>
        <w:spacing w:after="120"/>
      </w:pPr>
      <w:r>
        <w:rPr>
          <w:i w:val="0"/>
          <w:sz w:val="22"/>
        </w:rPr>
        <w:t>This plan has three proposals to fix both problems. A discount offer we have run before. A $1 trial that is new for us. And a quiz that collects emails without giving any discount.</w:t>
      </w:r>
    </w:p>
    <w:p>
      <w:pPr>
        <w:spacing w:before="280" w:after="80"/>
      </w:pPr>
      <w:r>
        <w:rPr>
          <w:b/>
          <w:color w:val="1F2A37"/>
          <w:sz w:val="29"/>
        </w:rPr>
        <w:t>The basic numbers today</w:t>
      </w:r>
    </w:p>
    <w:p>
      <w:pPr>
        <w:pStyle w:val="ListBullet"/>
        <w:spacing w:after="40"/>
      </w:pPr>
      <w:r>
        <w:rPr>
          <w:sz w:val="22"/>
        </w:rPr>
        <w:t>Monthly plan price: $54 for one box.</w:t>
      </w:r>
    </w:p>
    <w:p>
      <w:pPr>
        <w:pStyle w:val="ListBullet"/>
        <w:spacing w:after="40"/>
      </w:pPr>
      <w:r>
        <w:rPr>
          <w:sz w:val="22"/>
        </w:rPr>
        <w:t>One time price: $60 today. Proposal 1 would change this. See below.</w:t>
      </w:r>
    </w:p>
    <w:p>
      <w:pPr>
        <w:pStyle w:val="ListBullet"/>
        <w:spacing w:after="40"/>
      </w:pPr>
      <w:r>
        <w:rPr>
          <w:sz w:val="22"/>
        </w:rPr>
        <w:t>Cost to make and ship one box: about $27.</w:t>
      </w:r>
    </w:p>
    <w:p>
      <w:pPr>
        <w:pStyle w:val="ListBullet"/>
        <w:spacing w:after="40"/>
      </w:pPr>
      <w:r>
        <w:rPr>
          <w:sz w:val="22"/>
        </w:rPr>
        <w:t>Money we keep per plan order: about $27. This pays for ads and profit.</w:t>
      </w:r>
    </w:p>
    <w:p>
      <w:pPr>
        <w:pStyle w:val="ListBullet"/>
        <w:spacing w:after="40"/>
      </w:pPr>
      <w:r>
        <w:rPr>
          <w:sz w:val="22"/>
        </w:rPr>
        <w:t>Visitors to our site: about 13,000 a month.</w:t>
      </w:r>
    </w:p>
    <w:p>
      <w:pPr>
        <w:pStyle w:val="ListBullet"/>
        <w:spacing w:after="40"/>
      </w:pPr>
      <w:r>
        <w:rPr>
          <w:sz w:val="22"/>
        </w:rPr>
        <w:t>How long a customer stays: about 4 months on average.</w:t>
      </w:r>
    </w:p>
    <w:p>
      <w:pPr>
        <w:spacing w:before="280" w:after="80"/>
      </w:pPr>
      <w:r>
        <w:rPr>
          <w:b/>
          <w:color w:val="1F2A37"/>
          <w:sz w:val="29"/>
        </w:rPr>
        <w:t>What a customer should cost in ads</w:t>
      </w:r>
    </w:p>
    <w:p>
      <w:pPr>
        <w:spacing w:after="120"/>
      </w:pPr>
      <w:r>
        <w:rPr>
          <w:i w:val="0"/>
          <w:sz w:val="22"/>
        </w:rPr>
        <w:t>This is the number to watch for every proposal. The math is simple. We keep about $27 a month per customer, and a customer stays about 4 months. So a customer is worth about $108 to us, more if they stay longer.</w:t>
      </w:r>
    </w:p>
    <w:tbl>
      <w:tblPr>
        <w:tblStyle w:val="TableGrid"/>
        <w:tblW w:type="auto" w:w="0"/>
        <w:tblLayout w:type="fixed"/>
        <w:tblLook w:firstColumn="1" w:firstRow="1" w:lastColumn="0" w:lastRow="0" w:noHBand="0" w:noVBand="1" w:val="04A0"/>
      </w:tblPr>
      <w:tblGrid>
        <w:gridCol w:w="4824"/>
        <w:gridCol w:w="4824"/>
      </w:tblGrid>
      <w:tr>
        <w:tc>
          <w:tcPr>
            <w:tcW w:type="dxa" w:w="4896"/>
            <w:vAlign w:val="center"/>
            <w:shd w:val="clear" w:color="auto" w:fill="1F2A37"/>
          </w:tcPr>
          <w:p>
            <w:pPr>
              <w:spacing w:after="40" w:before="40"/>
            </w:pPr>
            <w:r/>
            <w:r>
              <w:rPr>
                <w:b/>
                <w:color w:val="FFFFFF"/>
              </w:rPr>
              <w:t>Ad cost per customer</w:t>
            </w:r>
          </w:p>
        </w:tc>
        <w:tc>
          <w:tcPr>
            <w:tcW w:type="dxa" w:w="4608"/>
            <w:vAlign w:val="center"/>
            <w:shd w:val="clear" w:color="auto" w:fill="1F2A37"/>
          </w:tcPr>
          <w:p>
            <w:pPr>
              <w:spacing w:after="40" w:before="40"/>
            </w:pPr>
            <w:r/>
            <w:r>
              <w:rPr>
                <w:b/>
                <w:color w:val="FFFFFF"/>
              </w:rPr>
              <w:t>What it means</w:t>
            </w:r>
          </w:p>
        </w:tc>
      </w:tr>
      <w:tr>
        <w:tc>
          <w:tcPr>
            <w:tcW w:type="dxa" w:w="4896"/>
            <w:vAlign w:val="center"/>
          </w:tcPr>
          <w:p>
            <w:pPr>
              <w:spacing w:after="40" w:before="40"/>
            </w:pPr>
            <w:r/>
            <w:r>
              <w:rPr>
                <w:b w:val="0"/>
              </w:rPr>
              <w:t>What a customer costs us today</w:t>
            </w:r>
          </w:p>
        </w:tc>
        <w:tc>
          <w:tcPr>
            <w:tcW w:type="dxa" w:w="4608"/>
            <w:vAlign w:val="center"/>
          </w:tcPr>
          <w:p>
            <w:pPr>
              <w:spacing w:after="40" w:before="40"/>
            </w:pPr>
            <w:r/>
            <w:r>
              <w:rPr>
                <w:b/>
              </w:rPr>
              <w:t>about $143. Too high.</w:t>
            </w:r>
          </w:p>
        </w:tc>
      </w:tr>
      <w:tr>
        <w:tc>
          <w:tcPr>
            <w:tcW w:type="dxa" w:w="4896"/>
            <w:vAlign w:val="center"/>
          </w:tcPr>
          <w:p>
            <w:pPr>
              <w:spacing w:after="40" w:before="40"/>
            </w:pPr>
            <w:r/>
            <w:r>
              <w:rPr>
                <w:b w:val="0"/>
              </w:rPr>
              <w:t>What a customer is worth</w:t>
            </w:r>
          </w:p>
        </w:tc>
        <w:tc>
          <w:tcPr>
            <w:tcW w:type="dxa" w:w="4608"/>
            <w:vAlign w:val="center"/>
          </w:tcPr>
          <w:p>
            <w:pPr>
              <w:spacing w:after="40" w:before="40"/>
            </w:pPr>
            <w:r/>
            <w:r>
              <w:rPr>
                <w:b/>
              </w:rPr>
              <w:t>about $108 to $162</w:t>
            </w:r>
          </w:p>
        </w:tc>
      </w:tr>
      <w:tr>
        <w:tc>
          <w:tcPr>
            <w:tcW w:type="dxa" w:w="4896"/>
            <w:vAlign w:val="center"/>
          </w:tcPr>
          <w:p>
            <w:pPr>
              <w:spacing w:after="40" w:before="40"/>
            </w:pPr>
            <w:r/>
            <w:r>
              <w:rPr>
                <w:b w:val="0"/>
              </w:rPr>
              <w:t>Good</w:t>
            </w:r>
          </w:p>
        </w:tc>
        <w:tc>
          <w:tcPr>
            <w:tcW w:type="dxa" w:w="4608"/>
            <w:vAlign w:val="center"/>
          </w:tcPr>
          <w:p>
            <w:pPr>
              <w:spacing w:after="40" w:before="40"/>
            </w:pPr>
            <w:r/>
            <w:r>
              <w:rPr>
                <w:b/>
              </w:rPr>
              <w:t>$50 or less. Strong profit.</w:t>
            </w:r>
          </w:p>
        </w:tc>
      </w:tr>
      <w:tr>
        <w:tc>
          <w:tcPr>
            <w:tcW w:type="dxa" w:w="4896"/>
            <w:vAlign w:val="center"/>
          </w:tcPr>
          <w:p>
            <w:pPr>
              <w:spacing w:after="40" w:before="40"/>
            </w:pPr>
            <w:r/>
            <w:r>
              <w:rPr>
                <w:b w:val="0"/>
              </w:rPr>
              <w:t>Acceptable</w:t>
            </w:r>
          </w:p>
        </w:tc>
        <w:tc>
          <w:tcPr>
            <w:tcW w:type="dxa" w:w="4608"/>
            <w:vAlign w:val="center"/>
          </w:tcPr>
          <w:p>
            <w:pPr>
              <w:spacing w:after="40" w:before="40"/>
            </w:pPr>
            <w:r/>
            <w:r>
              <w:rPr>
                <w:b/>
              </w:rPr>
              <w:t>$50 to $100. We make money, slowly.</w:t>
            </w:r>
          </w:p>
        </w:tc>
      </w:tr>
      <w:tr>
        <w:tc>
          <w:tcPr>
            <w:tcW w:type="dxa" w:w="4896"/>
            <w:vAlign w:val="center"/>
          </w:tcPr>
          <w:p>
            <w:pPr>
              <w:spacing w:after="40" w:before="40"/>
            </w:pPr>
            <w:r/>
            <w:r>
              <w:rPr>
                <w:b w:val="0"/>
              </w:rPr>
              <w:t>Bad</w:t>
            </w:r>
          </w:p>
        </w:tc>
        <w:tc>
          <w:tcPr>
            <w:tcW w:type="dxa" w:w="4608"/>
            <w:vAlign w:val="center"/>
          </w:tcPr>
          <w:p>
            <w:pPr>
              <w:spacing w:after="40" w:before="40"/>
            </w:pPr>
            <w:r/>
            <w:r>
              <w:rPr>
                <w:b/>
              </w:rPr>
              <w:t>over $100. We lose money. Stop and fix.</w:t>
            </w:r>
          </w:p>
        </w:tc>
      </w:tr>
    </w:tbl>
    <w:p>
      <w:pPr>
        <w:spacing w:after="120"/>
      </w:pPr>
      <w:r>
        <w:rPr>
          <w:i/>
          <w:color w:val="6B7178"/>
          <w:sz w:val="21"/>
        </w:rPr>
        <w:t>A stronger offer makes more visitors buy. When more visitors buy, each customer costs less in ads. That is how these proposals bring the cost down.</w:t>
      </w:r>
    </w:p>
    <w:p>
      <w:pPr>
        <w:spacing w:before="280" w:after="80"/>
      </w:pPr>
      <w:r>
        <w:rPr>
          <w:b/>
          <w:color w:val="0E7490"/>
          <w:sz w:val="29"/>
        </w:rPr>
        <w:t>Proposal 1: The Comeback Deal</w:t>
      </w:r>
    </w:p>
    <w:p>
      <w:pPr>
        <w:spacing w:before="160" w:after="40"/>
      </w:pPr>
      <w:r>
        <w:rPr>
          <w:b/>
          <w:color w:val="1F2A37"/>
          <w:sz w:val="23"/>
        </w:rPr>
        <w:t>How it works</w:t>
      </w:r>
    </w:p>
    <w:p>
      <w:pPr>
        <w:spacing w:after="120"/>
      </w:pPr>
      <w:r>
        <w:rPr>
          <w:i w:val="0"/>
          <w:sz w:val="22"/>
        </w:rPr>
        <w:t>This proposal changes the one time price. The one time price goes from $60 to $90. The plan price does not change. It stays $54.</w:t>
      </w:r>
    </w:p>
    <w:p>
      <w:pPr>
        <w:spacing w:after="120"/>
      </w:pPr>
      <w:r>
        <w:rPr>
          <w:i w:val="0"/>
          <w:sz w:val="22"/>
        </w:rPr>
        <w:t>Why raise the one time price? To make the plan the clear smart choice. One box alone costs $90. The plan costs $54. That is 40 percent off for joining the plan.</w:t>
      </w:r>
    </w:p>
    <w:p>
      <w:pPr>
        <w:spacing w:after="120"/>
      </w:pPr>
      <w:r>
        <w:rPr>
          <w:i w:val="0"/>
          <w:sz w:val="22"/>
        </w:rPr>
        <w:t>A pop up asks for the customer's email to unlock the deal. They enter their email. They join the plan. They pay $54 every month.</w:t>
      </w:r>
    </w:p>
    <w:p>
      <w:pPr>
        <w:spacing w:after="120"/>
      </w:pPr>
      <w:r>
        <w:rPr>
          <w:i w:val="0"/>
          <w:sz w:val="22"/>
        </w:rPr>
        <w:t>We ran an offer like this before and it worked. It filled our email list. It only lost money back then because a box cost about $48 to make. Now a box costs about $27, so the same offer makes money from the first order.</w:t>
      </w:r>
    </w:p>
    <w:p>
      <w:pPr>
        <w:spacing w:before="160" w:after="40"/>
      </w:pPr>
      <w:r>
        <w:rPr>
          <w:b/>
          <w:color w:val="1F2A37"/>
          <w:sz w:val="23"/>
        </w:rPr>
        <w:t>The money</w:t>
      </w:r>
    </w:p>
    <w:tbl>
      <w:tblPr>
        <w:tblStyle w:val="TableGrid"/>
        <w:tblW w:type="auto" w:w="0"/>
        <w:tblLayout w:type="fixed"/>
        <w:tblLook w:firstColumn="1" w:firstRow="1" w:lastColumn="0" w:lastRow="0" w:noHBand="0" w:noVBand="1" w:val="04A0"/>
      </w:tblPr>
      <w:tblGrid>
        <w:gridCol w:w="4824"/>
        <w:gridCol w:w="4824"/>
      </w:tblGrid>
      <w:tr>
        <w:tc>
          <w:tcPr>
            <w:tcW w:type="dxa" w:w="4896"/>
            <w:vAlign w:val="center"/>
            <w:shd w:val="clear" w:color="auto" w:fill="1F2A37"/>
          </w:tcPr>
          <w:p>
            <w:pPr>
              <w:spacing w:after="40" w:before="40"/>
            </w:pPr>
            <w:r/>
            <w:r>
              <w:rPr>
                <w:b/>
                <w:color w:val="FFFFFF"/>
              </w:rPr>
              <w:t>What</w:t>
            </w:r>
          </w:p>
        </w:tc>
        <w:tc>
          <w:tcPr>
            <w:tcW w:type="dxa" w:w="4608"/>
            <w:vAlign w:val="center"/>
            <w:shd w:val="clear" w:color="auto" w:fill="1F2A37"/>
          </w:tcPr>
          <w:p>
            <w:pPr>
              <w:spacing w:after="40" w:before="40"/>
            </w:pPr>
            <w:r/>
            <w:r>
              <w:rPr>
                <w:b/>
                <w:color w:val="FFFFFF"/>
              </w:rPr>
              <w:t>Number</w:t>
            </w:r>
          </w:p>
        </w:tc>
      </w:tr>
      <w:tr>
        <w:tc>
          <w:tcPr>
            <w:tcW w:type="dxa" w:w="4896"/>
            <w:vAlign w:val="center"/>
          </w:tcPr>
          <w:p>
            <w:pPr>
              <w:spacing w:after="40" w:before="40"/>
            </w:pPr>
            <w:r/>
            <w:r>
              <w:rPr>
                <w:b w:val="0"/>
              </w:rPr>
              <w:t>People who join our email list</w:t>
            </w:r>
          </w:p>
        </w:tc>
        <w:tc>
          <w:tcPr>
            <w:tcW w:type="dxa" w:w="4608"/>
            <w:vAlign w:val="center"/>
          </w:tcPr>
          <w:p>
            <w:pPr>
              <w:spacing w:after="40" w:before="40"/>
            </w:pPr>
            <w:r/>
            <w:r>
              <w:rPr>
                <w:b/>
              </w:rPr>
              <w:t>about 10 to 15 out of 100 (we got 6 before)</w:t>
            </w:r>
          </w:p>
        </w:tc>
      </w:tr>
      <w:tr>
        <w:tc>
          <w:tcPr>
            <w:tcW w:type="dxa" w:w="4896"/>
            <w:vAlign w:val="center"/>
          </w:tcPr>
          <w:p>
            <w:pPr>
              <w:spacing w:after="40" w:before="40"/>
            </w:pPr>
            <w:r/>
            <w:r>
              <w:rPr>
                <w:b w:val="0"/>
              </w:rPr>
              <w:t>New emails each month</w:t>
            </w:r>
          </w:p>
        </w:tc>
        <w:tc>
          <w:tcPr>
            <w:tcW w:type="dxa" w:w="4608"/>
            <w:vAlign w:val="center"/>
          </w:tcPr>
          <w:p>
            <w:pPr>
              <w:spacing w:after="40" w:before="40"/>
            </w:pPr>
            <w:r/>
            <w:r>
              <w:rPr>
                <w:b/>
              </w:rPr>
              <w:t>about 1,300 to 1,950</w:t>
            </w:r>
          </w:p>
        </w:tc>
      </w:tr>
      <w:tr>
        <w:tc>
          <w:tcPr>
            <w:tcW w:type="dxa" w:w="4896"/>
            <w:vAlign w:val="center"/>
          </w:tcPr>
          <w:p>
            <w:pPr>
              <w:spacing w:after="40" w:before="40"/>
            </w:pPr>
            <w:r/>
            <w:r>
              <w:rPr>
                <w:b w:val="0"/>
              </w:rPr>
              <w:t>Money we keep on every order</w:t>
            </w:r>
          </w:p>
        </w:tc>
        <w:tc>
          <w:tcPr>
            <w:tcW w:type="dxa" w:w="4608"/>
            <w:vAlign w:val="center"/>
          </w:tcPr>
          <w:p>
            <w:pPr>
              <w:spacing w:after="40" w:before="40"/>
            </w:pPr>
            <w:r/>
            <w:r>
              <w:rPr>
                <w:b/>
              </w:rPr>
              <w:t>about $27</w:t>
            </w:r>
          </w:p>
        </w:tc>
      </w:tr>
      <w:tr>
        <w:tc>
          <w:tcPr>
            <w:tcW w:type="dxa" w:w="4896"/>
            <w:vAlign w:val="center"/>
          </w:tcPr>
          <w:p>
            <w:pPr>
              <w:spacing w:after="40" w:before="40"/>
            </w:pPr>
            <w:r/>
            <w:r>
              <w:rPr>
                <w:b w:val="0"/>
              </w:rPr>
              <w:t>Ad cost per customer to aim for</w:t>
            </w:r>
          </w:p>
        </w:tc>
        <w:tc>
          <w:tcPr>
            <w:tcW w:type="dxa" w:w="4608"/>
            <w:vAlign w:val="center"/>
          </w:tcPr>
          <w:p>
            <w:pPr>
              <w:spacing w:after="40" w:before="40"/>
            </w:pPr>
            <w:r/>
            <w:r>
              <w:rPr>
                <w:b/>
              </w:rPr>
              <w:t>$50 or less. Must stay under $100.</w:t>
            </w:r>
          </w:p>
        </w:tc>
      </w:tr>
      <w:tr>
        <w:tc>
          <w:tcPr>
            <w:tcW w:type="dxa" w:w="4896"/>
            <w:vAlign w:val="center"/>
          </w:tcPr>
          <w:p>
            <w:pPr>
              <w:spacing w:after="40" w:before="40"/>
            </w:pPr>
            <w:r/>
            <w:r>
              <w:rPr>
                <w:b w:val="0"/>
              </w:rPr>
              <w:t>At $50 per customer</w:t>
            </w:r>
          </w:p>
        </w:tc>
        <w:tc>
          <w:tcPr>
            <w:tcW w:type="dxa" w:w="4608"/>
            <w:vAlign w:val="center"/>
          </w:tcPr>
          <w:p>
            <w:pPr>
              <w:spacing w:after="40" w:before="40"/>
            </w:pPr>
            <w:r/>
            <w:r>
              <w:rPr>
                <w:b/>
              </w:rPr>
              <w:t>paid back in about 2 months, then profit</w:t>
            </w:r>
          </w:p>
        </w:tc>
      </w:tr>
      <w:tr>
        <w:tc>
          <w:tcPr>
            <w:tcW w:type="dxa" w:w="4896"/>
            <w:vAlign w:val="center"/>
          </w:tcPr>
          <w:p>
            <w:pPr>
              <w:spacing w:after="40" w:before="40"/>
            </w:pPr>
            <w:r/>
            <w:r>
              <w:rPr>
                <w:b w:val="0"/>
              </w:rPr>
              <w:t>At $100 per customer</w:t>
            </w:r>
          </w:p>
        </w:tc>
        <w:tc>
          <w:tcPr>
            <w:tcW w:type="dxa" w:w="4608"/>
            <w:vAlign w:val="center"/>
          </w:tcPr>
          <w:p>
            <w:pPr>
              <w:spacing w:after="40" w:before="40"/>
            </w:pPr>
            <w:r/>
            <w:r>
              <w:rPr>
                <w:b/>
              </w:rPr>
              <w:t>paid back in about 4 months. Break even.</w:t>
            </w:r>
          </w:p>
        </w:tc>
      </w:tr>
      <w:tr>
        <w:tc>
          <w:tcPr>
            <w:tcW w:type="dxa" w:w="4896"/>
            <w:vAlign w:val="center"/>
          </w:tcPr>
          <w:p>
            <w:pPr>
              <w:spacing w:after="40" w:before="40"/>
            </w:pPr>
            <w:r/>
            <w:r>
              <w:rPr>
                <w:b w:val="0"/>
              </w:rPr>
              <w:t>Risk</w:t>
            </w:r>
          </w:p>
        </w:tc>
        <w:tc>
          <w:tcPr>
            <w:tcW w:type="dxa" w:w="4608"/>
            <w:vAlign w:val="center"/>
          </w:tcPr>
          <w:p>
            <w:pPr>
              <w:spacing w:after="40" w:before="40"/>
            </w:pPr>
            <w:r/>
            <w:r>
              <w:rPr>
                <w:b/>
              </w:rPr>
              <w:t>Low. We make money on the first order.</w:t>
            </w:r>
          </w:p>
        </w:tc>
      </w:tr>
    </w:tbl>
    <w:p>
      <w:pPr>
        <w:spacing w:after="120"/>
      </w:pPr>
      <w:r>
        <w:rPr>
          <w:i/>
          <w:color w:val="6B7178"/>
          <w:sz w:val="21"/>
        </w:rPr>
        <w:t>In short: the safe choice. It makes money right away and rebuilds the email list.</w:t>
      </w:r>
    </w:p>
    <w:p>
      <w:pPr>
        <w:spacing w:before="280" w:after="80"/>
      </w:pPr>
      <w:r>
        <w:rPr>
          <w:b/>
          <w:color w:val="0E7490"/>
          <w:sz w:val="29"/>
        </w:rPr>
        <w:t>Proposal 2: The $1 Trial</w:t>
      </w:r>
    </w:p>
    <w:p>
      <w:pPr>
        <w:spacing w:before="160" w:after="40"/>
      </w:pPr>
      <w:r>
        <w:rPr>
          <w:b/>
          <w:color w:val="1F2A37"/>
          <w:sz w:val="23"/>
        </w:rPr>
        <w:t>How it works</w:t>
      </w:r>
    </w:p>
    <w:p>
      <w:pPr>
        <w:spacing w:after="120"/>
      </w:pPr>
      <w:r>
        <w:rPr>
          <w:i w:val="0"/>
          <w:sz w:val="22"/>
        </w:rPr>
        <w:t>The customer pays $1 today and gets a box. If they do not cancel, we charge them the full price on day 21. On day 30 we send the next box and the monthly plan begins.</w:t>
      </w:r>
    </w:p>
    <w:p>
      <w:pPr>
        <w:spacing w:after="120"/>
      </w:pPr>
      <w:r>
        <w:rPr>
          <w:i w:val="0"/>
          <w:sz w:val="22"/>
        </w:rPr>
        <w:t>This offer is new for Numin. A $1 price is the strongest hook there is. At another brand it brought in far more emails than a normal offer.</w:t>
      </w:r>
    </w:p>
    <w:p>
      <w:pPr>
        <w:spacing w:before="160" w:after="40"/>
      </w:pPr>
      <w:r>
        <w:rPr>
          <w:b/>
          <w:color w:val="1F2A37"/>
          <w:sz w:val="23"/>
        </w:rPr>
        <w:t>How we test it</w:t>
      </w:r>
    </w:p>
    <w:p>
      <w:pPr>
        <w:spacing w:after="40"/>
      </w:pPr>
      <w:r>
        <w:rPr>
          <w:i w:val="0"/>
          <w:sz w:val="22"/>
        </w:rPr>
        <w:t>We do not put this on the main site. We test it in a controlled way:</w:t>
      </w:r>
    </w:p>
    <w:p>
      <w:pPr>
        <w:pStyle w:val="ListBullet"/>
        <w:spacing w:after="40"/>
      </w:pPr>
      <w:r>
        <w:rPr>
          <w:sz w:val="22"/>
        </w:rPr>
        <w:t>We build a separate landing page just for this offer.</w:t>
      </w:r>
    </w:p>
    <w:p>
      <w:pPr>
        <w:pStyle w:val="ListBullet"/>
        <w:spacing w:after="40"/>
      </w:pPr>
      <w:r>
        <w:rPr>
          <w:sz w:val="22"/>
        </w:rPr>
        <w:t>We send paid ad traffic to that page only. A small audience with a capped budget.</w:t>
      </w:r>
    </w:p>
    <w:p>
      <w:pPr>
        <w:pStyle w:val="ListBullet"/>
        <w:spacing w:after="40"/>
      </w:pPr>
      <w:r>
        <w:rPr>
          <w:sz w:val="22"/>
        </w:rPr>
        <w:t>Because the page is separate, we control everything. We see exactly what a customer costs in ads, and we can turn it off any time.</w:t>
      </w:r>
    </w:p>
    <w:p>
      <w:pPr>
        <w:pStyle w:val="ListBullet"/>
        <w:spacing w:after="40"/>
      </w:pPr>
      <w:r>
        <w:rPr>
          <w:sz w:val="22"/>
        </w:rPr>
        <w:t>The test answers three questions. What does a customer cost? How many keep the box on day 21? How many ask for refunds?</w:t>
      </w:r>
    </w:p>
    <w:p>
      <w:pPr>
        <w:pStyle w:val="ListBullet"/>
        <w:spacing w:after="40"/>
      </w:pPr>
      <w:r>
        <w:rPr>
          <w:sz w:val="22"/>
        </w:rPr>
        <w:t>If the numbers work, we grow it. If they do not, we shut it off and we have lost very little.</w:t>
      </w:r>
    </w:p>
    <w:p>
      <w:pPr>
        <w:spacing w:before="160" w:after="40"/>
      </w:pPr>
      <w:r>
        <w:rPr>
          <w:b/>
          <w:color w:val="1F2A37"/>
          <w:sz w:val="23"/>
        </w:rPr>
        <w:t>The money</w:t>
      </w:r>
    </w:p>
    <w:tbl>
      <w:tblPr>
        <w:tblStyle w:val="TableGrid"/>
        <w:tblW w:type="auto" w:w="0"/>
        <w:tblLayout w:type="fixed"/>
        <w:tblLook w:firstColumn="1" w:firstRow="1" w:lastColumn="0" w:lastRow="0" w:noHBand="0" w:noVBand="1" w:val="04A0"/>
      </w:tblPr>
      <w:tblGrid>
        <w:gridCol w:w="4824"/>
        <w:gridCol w:w="4824"/>
      </w:tblGrid>
      <w:tr>
        <w:tc>
          <w:tcPr>
            <w:tcW w:type="dxa" w:w="4896"/>
            <w:vAlign w:val="center"/>
            <w:shd w:val="clear" w:color="auto" w:fill="1F2A37"/>
          </w:tcPr>
          <w:p>
            <w:pPr>
              <w:spacing w:after="40" w:before="40"/>
            </w:pPr>
            <w:r/>
            <w:r>
              <w:rPr>
                <w:b/>
                <w:color w:val="FFFFFF"/>
              </w:rPr>
              <w:t>What</w:t>
            </w:r>
          </w:p>
        </w:tc>
        <w:tc>
          <w:tcPr>
            <w:tcW w:type="dxa" w:w="4608"/>
            <w:vAlign w:val="center"/>
            <w:shd w:val="clear" w:color="auto" w:fill="1F2A37"/>
          </w:tcPr>
          <w:p>
            <w:pPr>
              <w:spacing w:after="40" w:before="40"/>
            </w:pPr>
            <w:r/>
            <w:r>
              <w:rPr>
                <w:b/>
                <w:color w:val="FFFFFF"/>
              </w:rPr>
              <w:t>Number</w:t>
            </w:r>
          </w:p>
        </w:tc>
      </w:tr>
      <w:tr>
        <w:tc>
          <w:tcPr>
            <w:tcW w:type="dxa" w:w="4896"/>
            <w:vAlign w:val="center"/>
          </w:tcPr>
          <w:p>
            <w:pPr>
              <w:spacing w:after="40" w:before="40"/>
            </w:pPr>
            <w:r/>
            <w:r>
              <w:rPr>
                <w:b w:val="0"/>
              </w:rPr>
              <w:t>People who join our email list</w:t>
            </w:r>
          </w:p>
        </w:tc>
        <w:tc>
          <w:tcPr>
            <w:tcW w:type="dxa" w:w="4608"/>
            <w:vAlign w:val="center"/>
          </w:tcPr>
          <w:p>
            <w:pPr>
              <w:spacing w:after="40" w:before="40"/>
            </w:pPr>
            <w:r/>
            <w:r>
              <w:rPr>
                <w:b/>
              </w:rPr>
              <w:t>about 20 out of 100 (another brand got 33)</w:t>
            </w:r>
          </w:p>
        </w:tc>
      </w:tr>
      <w:tr>
        <w:tc>
          <w:tcPr>
            <w:tcW w:type="dxa" w:w="4896"/>
            <w:vAlign w:val="center"/>
          </w:tcPr>
          <w:p>
            <w:pPr>
              <w:spacing w:after="40" w:before="40"/>
            </w:pPr>
            <w:r/>
            <w:r>
              <w:rPr>
                <w:b w:val="0"/>
              </w:rPr>
              <w:t>New emails each month</w:t>
            </w:r>
          </w:p>
        </w:tc>
        <w:tc>
          <w:tcPr>
            <w:tcW w:type="dxa" w:w="4608"/>
            <w:vAlign w:val="center"/>
          </w:tcPr>
          <w:p>
            <w:pPr>
              <w:spacing w:after="40" w:before="40"/>
            </w:pPr>
            <w:r/>
            <w:r>
              <w:rPr>
                <w:b/>
              </w:rPr>
              <w:t>about 2,600 to 4,300. Around 7 times today.</w:t>
            </w:r>
          </w:p>
        </w:tc>
      </w:tr>
      <w:tr>
        <w:tc>
          <w:tcPr>
            <w:tcW w:type="dxa" w:w="4896"/>
            <w:vAlign w:val="center"/>
          </w:tcPr>
          <w:p>
            <w:pPr>
              <w:spacing w:after="40" w:before="40"/>
            </w:pPr>
            <w:r/>
            <w:r>
              <w:rPr>
                <w:b w:val="0"/>
              </w:rPr>
              <w:t>Money we keep on the first order</w:t>
            </w:r>
          </w:p>
        </w:tc>
        <w:tc>
          <w:tcPr>
            <w:tcW w:type="dxa" w:w="4608"/>
            <w:vAlign w:val="center"/>
          </w:tcPr>
          <w:p>
            <w:pPr>
              <w:spacing w:after="40" w:before="40"/>
            </w:pPr>
            <w:r/>
            <w:r>
              <w:rPr>
                <w:b/>
              </w:rPr>
              <w:t>only about $3 to $6</w:t>
            </w:r>
          </w:p>
        </w:tc>
      </w:tr>
      <w:tr>
        <w:tc>
          <w:tcPr>
            <w:tcW w:type="dxa" w:w="4896"/>
            <w:vAlign w:val="center"/>
          </w:tcPr>
          <w:p>
            <w:pPr>
              <w:spacing w:after="40" w:before="40"/>
            </w:pPr>
            <w:r/>
            <w:r>
              <w:rPr>
                <w:b w:val="0"/>
              </w:rPr>
              <w:t>Ad cost per paying customer to aim for</w:t>
            </w:r>
          </w:p>
        </w:tc>
        <w:tc>
          <w:tcPr>
            <w:tcW w:type="dxa" w:w="4608"/>
            <w:vAlign w:val="center"/>
          </w:tcPr>
          <w:p>
            <w:pPr>
              <w:spacing w:after="40" w:before="40"/>
            </w:pPr>
            <w:r/>
            <w:r>
              <w:rPr>
                <w:b/>
              </w:rPr>
              <w:t>about $50. The test tells us the real number.</w:t>
            </w:r>
          </w:p>
        </w:tc>
      </w:tr>
      <w:tr>
        <w:tc>
          <w:tcPr>
            <w:tcW w:type="dxa" w:w="4896"/>
            <w:vAlign w:val="center"/>
          </w:tcPr>
          <w:p>
            <w:pPr>
              <w:spacing w:after="40" w:before="40"/>
            </w:pPr>
            <w:r/>
            <w:r>
              <w:rPr>
                <w:b w:val="0"/>
              </w:rPr>
              <w:t>Worth of a customer who stays 4 months</w:t>
            </w:r>
          </w:p>
        </w:tc>
        <w:tc>
          <w:tcPr>
            <w:tcW w:type="dxa" w:w="4608"/>
            <w:vAlign w:val="center"/>
          </w:tcPr>
          <w:p>
            <w:pPr>
              <w:spacing w:after="40" w:before="40"/>
            </w:pPr>
            <w:r/>
            <w:r>
              <w:rPr>
                <w:b/>
              </w:rPr>
              <w:t>about $108</w:t>
            </w:r>
          </w:p>
        </w:tc>
      </w:tr>
      <w:tr>
        <w:tc>
          <w:tcPr>
            <w:tcW w:type="dxa" w:w="4896"/>
            <w:vAlign w:val="center"/>
          </w:tcPr>
          <w:p>
            <w:pPr>
              <w:spacing w:after="40" w:before="40"/>
            </w:pPr>
            <w:r/>
            <w:r>
              <w:rPr>
                <w:b w:val="0"/>
              </w:rPr>
              <w:t>Worth of a customer who stays 6 months</w:t>
            </w:r>
          </w:p>
        </w:tc>
        <w:tc>
          <w:tcPr>
            <w:tcW w:type="dxa" w:w="4608"/>
            <w:vAlign w:val="center"/>
          </w:tcPr>
          <w:p>
            <w:pPr>
              <w:spacing w:after="40" w:before="40"/>
            </w:pPr>
            <w:r/>
            <w:r>
              <w:rPr>
                <w:b/>
              </w:rPr>
              <w:t>about $162</w:t>
            </w:r>
          </w:p>
        </w:tc>
      </w:tr>
      <w:tr>
        <w:tc>
          <w:tcPr>
            <w:tcW w:type="dxa" w:w="4896"/>
            <w:vAlign w:val="center"/>
          </w:tcPr>
          <w:p>
            <w:pPr>
              <w:spacing w:after="40" w:before="40"/>
            </w:pPr>
            <w:r/>
            <w:r>
              <w:rPr>
                <w:b w:val="0"/>
              </w:rPr>
              <w:t>Risk</w:t>
            </w:r>
          </w:p>
        </w:tc>
        <w:tc>
          <w:tcPr>
            <w:tcW w:type="dxa" w:w="4608"/>
            <w:vAlign w:val="center"/>
          </w:tcPr>
          <w:p>
            <w:pPr>
              <w:spacing w:after="40" w:before="40"/>
            </w:pPr>
            <w:r/>
            <w:r>
              <w:rPr>
                <w:b/>
              </w:rPr>
              <w:t>High. The money comes from people staying.</w:t>
            </w:r>
          </w:p>
        </w:tc>
      </w:tr>
    </w:tbl>
    <w:p>
      <w:pPr>
        <w:spacing w:before="160" w:after="40"/>
      </w:pPr>
      <w:r>
        <w:rPr>
          <w:b/>
          <w:color w:val="1F2A37"/>
          <w:sz w:val="23"/>
        </w:rPr>
        <w:t>The catch</w:t>
      </w:r>
    </w:p>
    <w:p>
      <w:pPr>
        <w:spacing w:after="40"/>
      </w:pPr>
      <w:r>
        <w:rPr>
          <w:i w:val="0"/>
          <w:sz w:val="22"/>
        </w:rPr>
        <w:t>This offer only works if people stay. Here is what has to be true:</w:t>
      </w:r>
    </w:p>
    <w:p>
      <w:pPr>
        <w:pStyle w:val="ListBullet"/>
        <w:spacing w:after="40"/>
      </w:pPr>
      <w:r>
        <w:rPr>
          <w:sz w:val="22"/>
        </w:rPr>
        <w:t>About half the people need to keep the box on day 21. If fewer keep it, we lose money.</w:t>
      </w:r>
    </w:p>
    <w:p>
      <w:pPr>
        <w:pStyle w:val="ListBullet"/>
        <w:spacing w:after="40"/>
      </w:pPr>
      <w:r>
        <w:rPr>
          <w:sz w:val="22"/>
        </w:rPr>
        <w:t>A person who takes the $1 box and leaves costs us about $26, plus the ad money it took to get them.</w:t>
      </w:r>
    </w:p>
    <w:p>
      <w:pPr>
        <w:pStyle w:val="ListBullet"/>
        <w:spacing w:after="40"/>
      </w:pPr>
      <w:r>
        <w:rPr>
          <w:sz w:val="22"/>
        </w:rPr>
        <w:t>Refunds and card disputes must stay under 1 out of 100. The day 21 charge can surprise people. So we say it clearly up front, remind them before we charge, and make canceling easy.</w:t>
      </w:r>
    </w:p>
    <w:p>
      <w:pPr>
        <w:spacing w:before="280" w:after="80"/>
      </w:pPr>
      <w:r>
        <w:rPr>
          <w:b/>
          <w:color w:val="0E7490"/>
          <w:sz w:val="29"/>
        </w:rPr>
        <w:t>Proposal 3: The Quiz</w:t>
      </w:r>
    </w:p>
    <w:p>
      <w:pPr>
        <w:spacing w:before="160" w:after="40"/>
      </w:pPr>
      <w:r>
        <w:rPr>
          <w:b/>
          <w:color w:val="1F2A37"/>
          <w:sz w:val="23"/>
        </w:rPr>
        <w:t>How it works</w:t>
      </w:r>
    </w:p>
    <w:p>
      <w:pPr>
        <w:spacing w:after="120"/>
      </w:pPr>
      <w:r>
        <w:rPr>
          <w:i w:val="0"/>
          <w:sz w:val="22"/>
        </w:rPr>
        <w:t>A short quiz on our site called: What kind of decision-maker are you?</w:t>
      </w:r>
    </w:p>
    <w:p>
      <w:pPr>
        <w:spacing w:after="120"/>
      </w:pPr>
      <w:r>
        <w:rPr>
          <w:i w:val="0"/>
          <w:sz w:val="22"/>
        </w:rPr>
        <w:t>A visitor answers about 12 quick questions. To see their result, they enter their email. They get their result on the spot, plus a free toolkit of guides sent to their inbox. The quiz is based on a real book about decision fatigue, which is the problem Numin solves.</w:t>
      </w:r>
    </w:p>
    <w:p>
      <w:pPr>
        <w:spacing w:after="120"/>
      </w:pPr>
      <w:r>
        <w:rPr>
          <w:i w:val="0"/>
          <w:sz w:val="22"/>
        </w:rPr>
        <w:t>There is no discount here. We trade something interesting for the email instead of trading money for it. People who take the quiz join our email list, and we sell to them by email over time.</w:t>
      </w:r>
    </w:p>
    <w:p>
      <w:pPr>
        <w:spacing w:before="160" w:after="40"/>
      </w:pPr>
      <w:r>
        <w:rPr>
          <w:b/>
          <w:color w:val="1F2A37"/>
          <w:sz w:val="23"/>
        </w:rPr>
        <w:t>The money</w:t>
      </w:r>
    </w:p>
    <w:tbl>
      <w:tblPr>
        <w:tblStyle w:val="TableGrid"/>
        <w:tblW w:type="auto" w:w="0"/>
        <w:tblLayout w:type="fixed"/>
        <w:tblLook w:firstColumn="1" w:firstRow="1" w:lastColumn="0" w:lastRow="0" w:noHBand="0" w:noVBand="1" w:val="04A0"/>
      </w:tblPr>
      <w:tblGrid>
        <w:gridCol w:w="4824"/>
        <w:gridCol w:w="4824"/>
      </w:tblGrid>
      <w:tr>
        <w:tc>
          <w:tcPr>
            <w:tcW w:type="dxa" w:w="4896"/>
            <w:vAlign w:val="center"/>
            <w:shd w:val="clear" w:color="auto" w:fill="1F2A37"/>
          </w:tcPr>
          <w:p>
            <w:pPr>
              <w:spacing w:after="40" w:before="40"/>
            </w:pPr>
            <w:r/>
            <w:r>
              <w:rPr>
                <w:b/>
                <w:color w:val="FFFFFF"/>
              </w:rPr>
              <w:t>What</w:t>
            </w:r>
          </w:p>
        </w:tc>
        <w:tc>
          <w:tcPr>
            <w:tcW w:type="dxa" w:w="4608"/>
            <w:vAlign w:val="center"/>
            <w:shd w:val="clear" w:color="auto" w:fill="1F2A37"/>
          </w:tcPr>
          <w:p>
            <w:pPr>
              <w:spacing w:after="40" w:before="40"/>
            </w:pPr>
            <w:r/>
            <w:r>
              <w:rPr>
                <w:b/>
                <w:color w:val="FFFFFF"/>
              </w:rPr>
              <w:t>Number</w:t>
            </w:r>
          </w:p>
        </w:tc>
      </w:tr>
      <w:tr>
        <w:tc>
          <w:tcPr>
            <w:tcW w:type="dxa" w:w="4896"/>
            <w:vAlign w:val="center"/>
          </w:tcPr>
          <w:p>
            <w:pPr>
              <w:spacing w:after="40" w:before="40"/>
            </w:pPr>
            <w:r/>
            <w:r>
              <w:rPr>
                <w:b w:val="0"/>
              </w:rPr>
              <w:t>People who join our email list</w:t>
            </w:r>
          </w:p>
        </w:tc>
        <w:tc>
          <w:tcPr>
            <w:tcW w:type="dxa" w:w="4608"/>
            <w:vAlign w:val="center"/>
          </w:tcPr>
          <w:p>
            <w:pPr>
              <w:spacing w:after="40" w:before="40"/>
            </w:pPr>
            <w:r/>
            <w:r>
              <w:rPr>
                <w:b/>
              </w:rPr>
              <w:t>about 5 to 10 out of 100. A guess until we test.</w:t>
            </w:r>
          </w:p>
        </w:tc>
      </w:tr>
      <w:tr>
        <w:tc>
          <w:tcPr>
            <w:tcW w:type="dxa" w:w="4896"/>
            <w:vAlign w:val="center"/>
          </w:tcPr>
          <w:p>
            <w:pPr>
              <w:spacing w:after="40" w:before="40"/>
            </w:pPr>
            <w:r/>
            <w:r>
              <w:rPr>
                <w:b w:val="0"/>
              </w:rPr>
              <w:t>New emails each month</w:t>
            </w:r>
          </w:p>
        </w:tc>
        <w:tc>
          <w:tcPr>
            <w:tcW w:type="dxa" w:w="4608"/>
            <w:vAlign w:val="center"/>
          </w:tcPr>
          <w:p>
            <w:pPr>
              <w:spacing w:after="40" w:before="40"/>
            </w:pPr>
            <w:r/>
            <w:r>
              <w:rPr>
                <w:b/>
              </w:rPr>
              <w:t>about 650 to 1,300</w:t>
            </w:r>
          </w:p>
        </w:tc>
      </w:tr>
      <w:tr>
        <w:tc>
          <w:tcPr>
            <w:tcW w:type="dxa" w:w="4896"/>
            <w:vAlign w:val="center"/>
          </w:tcPr>
          <w:p>
            <w:pPr>
              <w:spacing w:after="40" w:before="40"/>
            </w:pPr>
            <w:r/>
            <w:r>
              <w:rPr>
                <w:b w:val="0"/>
              </w:rPr>
              <w:t>Discount given away</w:t>
            </w:r>
          </w:p>
        </w:tc>
        <w:tc>
          <w:tcPr>
            <w:tcW w:type="dxa" w:w="4608"/>
            <w:vAlign w:val="center"/>
          </w:tcPr>
          <w:p>
            <w:pPr>
              <w:spacing w:after="40" w:before="40"/>
            </w:pPr>
            <w:r/>
            <w:r>
              <w:rPr>
                <w:b/>
              </w:rPr>
              <w:t>none</w:t>
            </w:r>
          </w:p>
        </w:tc>
      </w:tr>
      <w:tr>
        <w:tc>
          <w:tcPr>
            <w:tcW w:type="dxa" w:w="4896"/>
            <w:vAlign w:val="center"/>
          </w:tcPr>
          <w:p>
            <w:pPr>
              <w:spacing w:after="40" w:before="40"/>
            </w:pPr>
            <w:r/>
            <w:r>
              <w:rPr>
                <w:b w:val="0"/>
              </w:rPr>
              <w:t>Cost</w:t>
            </w:r>
          </w:p>
        </w:tc>
        <w:tc>
          <w:tcPr>
            <w:tcW w:type="dxa" w:w="4608"/>
            <w:vAlign w:val="center"/>
          </w:tcPr>
          <w:p>
            <w:pPr>
              <w:spacing w:after="40" w:before="40"/>
            </w:pPr>
            <w:r/>
            <w:r>
              <w:rPr>
                <w:b/>
              </w:rPr>
              <w:t>building the quiz. One time cost. After that, almost free.</w:t>
            </w:r>
          </w:p>
        </w:tc>
      </w:tr>
      <w:tr>
        <w:tc>
          <w:tcPr>
            <w:tcW w:type="dxa" w:w="4896"/>
            <w:vAlign w:val="center"/>
          </w:tcPr>
          <w:p>
            <w:pPr>
              <w:spacing w:after="40" w:before="40"/>
            </w:pPr>
            <w:r/>
            <w:r>
              <w:rPr>
                <w:b w:val="0"/>
              </w:rPr>
              <w:t>Sales</w:t>
            </w:r>
          </w:p>
        </w:tc>
        <w:tc>
          <w:tcPr>
            <w:tcW w:type="dxa" w:w="4608"/>
            <w:vAlign w:val="center"/>
          </w:tcPr>
          <w:p>
            <w:pPr>
              <w:spacing w:after="40" w:before="40"/>
            </w:pPr>
            <w:r/>
            <w:r>
              <w:rPr>
                <w:b/>
              </w:rPr>
              <w:t>not direct. The quiz collects emails. Email does the selling later.</w:t>
            </w:r>
          </w:p>
        </w:tc>
      </w:tr>
      <w:tr>
        <w:tc>
          <w:tcPr>
            <w:tcW w:type="dxa" w:w="4896"/>
            <w:vAlign w:val="center"/>
          </w:tcPr>
          <w:p>
            <w:pPr>
              <w:spacing w:after="40" w:before="40"/>
            </w:pPr>
            <w:r/>
            <w:r>
              <w:rPr>
                <w:b w:val="0"/>
              </w:rPr>
              <w:t>Risk</w:t>
            </w:r>
          </w:p>
        </w:tc>
        <w:tc>
          <w:tcPr>
            <w:tcW w:type="dxa" w:w="4608"/>
            <w:vAlign w:val="center"/>
          </w:tcPr>
          <w:p>
            <w:pPr>
              <w:spacing w:after="40" w:before="40"/>
            </w:pPr>
            <w:r/>
            <w:r>
              <w:rPr>
                <w:b/>
              </w:rPr>
              <w:t>Low money risk. The risks are build time, and people quitting the quiz halfway.</w:t>
            </w:r>
          </w:p>
        </w:tc>
      </w:tr>
    </w:tbl>
    <w:p>
      <w:pPr>
        <w:spacing w:after="120"/>
      </w:pPr>
      <w:r>
        <w:rPr>
          <w:i/>
          <w:color w:val="6B7178"/>
          <w:sz w:val="21"/>
        </w:rPr>
        <w:t>In short: the brand friendly choice. It fits what Numin stands for and costs us no discount. But it must be built first, and we will not know the real numbers until we test it.</w:t>
      </w:r>
    </w:p>
    <w:p>
      <w:pPr>
        <w:spacing w:before="280" w:after="80"/>
      </w:pPr>
      <w:r>
        <w:rPr>
          <w:b/>
          <w:color w:val="1F2A37"/>
          <w:sz w:val="29"/>
        </w:rPr>
        <w:t>Risk vs reward, side by side</w:t>
      </w:r>
    </w:p>
    <w:p>
      <w:pPr>
        <w:spacing w:after="120"/>
      </w:pPr>
      <w:r>
        <w:rPr>
          <w:i w:val="0"/>
          <w:sz w:val="22"/>
        </w:rPr>
        <w:t>Where we stand today: under 3 of every 100 visitors join the email list. About 1 of every 100 visitors buys. A customer costs about $143 in ads. And for every $1 we spend on ads, we get back about 75 cents. The table shows what each proposal could do to those numbers.</w:t>
      </w:r>
    </w:p>
    <w:tbl>
      <w:tblPr>
        <w:tblStyle w:val="TableGrid"/>
        <w:tblW w:type="auto" w:w="0"/>
        <w:tblLayout w:type="fixed"/>
        <w:tblLook w:firstColumn="1" w:firstRow="1" w:lastColumn="0" w:lastRow="0" w:noHBand="0" w:noVBand="1" w:val="04A0"/>
      </w:tblPr>
      <w:tblGrid>
        <w:gridCol w:w="2412"/>
        <w:gridCol w:w="2412"/>
        <w:gridCol w:w="2412"/>
        <w:gridCol w:w="2412"/>
      </w:tblGrid>
      <w:tr>
        <w:tc>
          <w:tcPr>
            <w:tcW w:type="dxa" w:w="3168"/>
            <w:vAlign w:val="center"/>
            <w:shd w:val="clear" w:color="auto" w:fill="1F2A37"/>
          </w:tcPr>
          <w:p>
            <w:pPr>
              <w:spacing w:after="40" w:before="40"/>
            </w:pPr>
            <w:r/>
            <w:r>
              <w:rPr>
                <w:b/>
                <w:color w:val="FFFFFF"/>
              </w:rPr>
            </w:r>
          </w:p>
        </w:tc>
        <w:tc>
          <w:tcPr>
            <w:tcW w:type="dxa" w:w="2160"/>
            <w:vAlign w:val="center"/>
            <w:shd w:val="clear" w:color="auto" w:fill="1F2A37"/>
          </w:tcPr>
          <w:p>
            <w:pPr>
              <w:spacing w:after="40" w:before="40"/>
            </w:pPr>
            <w:r/>
            <w:r>
              <w:rPr>
                <w:b/>
                <w:color w:val="FFFFFF"/>
              </w:rPr>
              <w:t>Comeback Deal</w:t>
            </w:r>
          </w:p>
        </w:tc>
        <w:tc>
          <w:tcPr>
            <w:tcW w:type="dxa" w:w="2160"/>
            <w:vAlign w:val="center"/>
            <w:shd w:val="clear" w:color="auto" w:fill="1F2A37"/>
          </w:tcPr>
          <w:p>
            <w:pPr>
              <w:spacing w:after="40" w:before="40"/>
            </w:pPr>
            <w:r/>
            <w:r>
              <w:rPr>
                <w:b/>
                <w:color w:val="FFFFFF"/>
              </w:rPr>
              <w:t>$1 Trial</w:t>
            </w:r>
          </w:p>
        </w:tc>
        <w:tc>
          <w:tcPr>
            <w:tcW w:type="dxa" w:w="2160"/>
            <w:vAlign w:val="center"/>
            <w:shd w:val="clear" w:color="auto" w:fill="1F2A37"/>
          </w:tcPr>
          <w:p>
            <w:pPr>
              <w:spacing w:after="40" w:before="40"/>
            </w:pPr>
            <w:r/>
            <w:r>
              <w:rPr>
                <w:b/>
                <w:color w:val="FFFFFF"/>
              </w:rPr>
              <w:t>Quiz</w:t>
            </w:r>
          </w:p>
        </w:tc>
      </w:tr>
      <w:tr>
        <w:tc>
          <w:tcPr>
            <w:tcW w:type="dxa" w:w="3168"/>
            <w:vAlign w:val="center"/>
          </w:tcPr>
          <w:p>
            <w:pPr>
              <w:spacing w:after="40" w:before="40"/>
            </w:pPr>
            <w:r/>
            <w:r>
              <w:rPr>
                <w:b/>
              </w:rPr>
              <w:t>Email sign ups per 100 visitors (today: under 3)</w:t>
            </w:r>
          </w:p>
        </w:tc>
        <w:tc>
          <w:tcPr>
            <w:tcW w:type="dxa" w:w="2160"/>
            <w:vAlign w:val="center"/>
          </w:tcPr>
          <w:p>
            <w:pPr>
              <w:spacing w:after="40" w:before="40"/>
            </w:pPr>
            <w:r/>
            <w:r>
              <w:rPr>
                <w:b w:val="0"/>
              </w:rPr>
              <w:t>10 to 15</w:t>
            </w:r>
          </w:p>
        </w:tc>
        <w:tc>
          <w:tcPr>
            <w:tcW w:type="dxa" w:w="2160"/>
            <w:vAlign w:val="center"/>
          </w:tcPr>
          <w:p>
            <w:pPr>
              <w:spacing w:after="40" w:before="40"/>
            </w:pPr>
            <w:r/>
            <w:r>
              <w:rPr>
                <w:b w:val="0"/>
              </w:rPr>
              <w:t>about 20</w:t>
            </w:r>
          </w:p>
        </w:tc>
        <w:tc>
          <w:tcPr>
            <w:tcW w:type="dxa" w:w="2160"/>
            <w:vAlign w:val="center"/>
          </w:tcPr>
          <w:p>
            <w:pPr>
              <w:spacing w:after="40" w:before="40"/>
            </w:pPr>
            <w:r/>
            <w:r>
              <w:rPr>
                <w:b w:val="0"/>
              </w:rPr>
              <w:t>5 to 10</w:t>
            </w:r>
          </w:p>
        </w:tc>
      </w:tr>
      <w:tr>
        <w:tc>
          <w:tcPr>
            <w:tcW w:type="dxa" w:w="3168"/>
            <w:vAlign w:val="center"/>
          </w:tcPr>
          <w:p>
            <w:pPr>
              <w:spacing w:after="40" w:before="40"/>
            </w:pPr>
            <w:r/>
            <w:r>
              <w:rPr>
                <w:b/>
              </w:rPr>
              <w:t>New emails a month (today: about 350)</w:t>
            </w:r>
          </w:p>
        </w:tc>
        <w:tc>
          <w:tcPr>
            <w:tcW w:type="dxa" w:w="2160"/>
            <w:vAlign w:val="center"/>
          </w:tcPr>
          <w:p>
            <w:pPr>
              <w:spacing w:after="40" w:before="40"/>
            </w:pPr>
            <w:r/>
            <w:r>
              <w:rPr>
                <w:b w:val="0"/>
              </w:rPr>
              <w:t>1,300 to 1,950</w:t>
            </w:r>
          </w:p>
        </w:tc>
        <w:tc>
          <w:tcPr>
            <w:tcW w:type="dxa" w:w="2160"/>
            <w:vAlign w:val="center"/>
          </w:tcPr>
          <w:p>
            <w:pPr>
              <w:spacing w:after="40" w:before="40"/>
            </w:pPr>
            <w:r/>
            <w:r>
              <w:rPr>
                <w:b w:val="0"/>
              </w:rPr>
              <w:t>2,600 to 4,300</w:t>
            </w:r>
          </w:p>
        </w:tc>
        <w:tc>
          <w:tcPr>
            <w:tcW w:type="dxa" w:w="2160"/>
            <w:vAlign w:val="center"/>
          </w:tcPr>
          <w:p>
            <w:pPr>
              <w:spacing w:after="40" w:before="40"/>
            </w:pPr>
            <w:r/>
            <w:r>
              <w:rPr>
                <w:b w:val="0"/>
              </w:rPr>
              <w:t>650 to 1,300</w:t>
            </w:r>
          </w:p>
        </w:tc>
      </w:tr>
      <w:tr>
        <w:tc>
          <w:tcPr>
            <w:tcW w:type="dxa" w:w="3168"/>
            <w:vAlign w:val="center"/>
          </w:tcPr>
          <w:p>
            <w:pPr>
              <w:spacing w:after="40" w:before="40"/>
            </w:pPr>
            <w:r/>
            <w:r>
              <w:rPr>
                <w:b/>
              </w:rPr>
              <w:t>How fast the list grows</w:t>
            </w:r>
          </w:p>
        </w:tc>
        <w:tc>
          <w:tcPr>
            <w:tcW w:type="dxa" w:w="2160"/>
            <w:vAlign w:val="center"/>
          </w:tcPr>
          <w:p>
            <w:pPr>
              <w:spacing w:after="40" w:before="40"/>
            </w:pPr>
            <w:r/>
            <w:r>
              <w:rPr>
                <w:b w:val="0"/>
              </w:rPr>
              <w:t>about 4 to 6 times today</w:t>
            </w:r>
          </w:p>
        </w:tc>
        <w:tc>
          <w:tcPr>
            <w:tcW w:type="dxa" w:w="2160"/>
            <w:vAlign w:val="center"/>
          </w:tcPr>
          <w:p>
            <w:pPr>
              <w:spacing w:after="40" w:before="40"/>
            </w:pPr>
            <w:r/>
            <w:r>
              <w:rPr>
                <w:b w:val="0"/>
              </w:rPr>
              <w:t>7 to 12 times today</w:t>
            </w:r>
          </w:p>
        </w:tc>
        <w:tc>
          <w:tcPr>
            <w:tcW w:type="dxa" w:w="2160"/>
            <w:vAlign w:val="center"/>
          </w:tcPr>
          <w:p>
            <w:pPr>
              <w:spacing w:after="40" w:before="40"/>
            </w:pPr>
            <w:r/>
            <w:r>
              <w:rPr>
                <w:b w:val="0"/>
              </w:rPr>
              <w:t>2 to 4 times today</w:t>
            </w:r>
          </w:p>
        </w:tc>
      </w:tr>
      <w:tr>
        <w:tc>
          <w:tcPr>
            <w:tcW w:type="dxa" w:w="3168"/>
            <w:vAlign w:val="center"/>
          </w:tcPr>
          <w:p>
            <w:pPr>
              <w:spacing w:after="40" w:before="40"/>
            </w:pPr>
            <w:r/>
            <w:r>
              <w:rPr>
                <w:b/>
              </w:rPr>
              <w:t>Buyers per 100 visitors (today: about 1)</w:t>
            </w:r>
          </w:p>
        </w:tc>
        <w:tc>
          <w:tcPr>
            <w:tcW w:type="dxa" w:w="2160"/>
            <w:vAlign w:val="center"/>
          </w:tcPr>
          <w:p>
            <w:pPr>
              <w:spacing w:after="40" w:before="40"/>
            </w:pPr>
            <w:r/>
            <w:r>
              <w:rPr>
                <w:b w:val="0"/>
              </w:rPr>
              <w:t>about 2 to 3</w:t>
            </w:r>
          </w:p>
        </w:tc>
        <w:tc>
          <w:tcPr>
            <w:tcW w:type="dxa" w:w="2160"/>
            <w:vAlign w:val="center"/>
          </w:tcPr>
          <w:p>
            <w:pPr>
              <w:spacing w:after="40" w:before="40"/>
            </w:pPr>
            <w:r/>
            <w:r>
              <w:rPr>
                <w:b w:val="0"/>
              </w:rPr>
              <w:t>4 to 6 on its own page</w:t>
            </w:r>
          </w:p>
        </w:tc>
        <w:tc>
          <w:tcPr>
            <w:tcW w:type="dxa" w:w="2160"/>
            <w:vAlign w:val="center"/>
          </w:tcPr>
          <w:p>
            <w:pPr>
              <w:spacing w:after="40" w:before="40"/>
            </w:pPr>
            <w:r/>
            <w:r>
              <w:rPr>
                <w:b w:val="0"/>
              </w:rPr>
              <w:t>no direct change</w:t>
            </w:r>
          </w:p>
        </w:tc>
      </w:tr>
      <w:tr>
        <w:tc>
          <w:tcPr>
            <w:tcW w:type="dxa" w:w="3168"/>
            <w:vAlign w:val="center"/>
          </w:tcPr>
          <w:p>
            <w:pPr>
              <w:spacing w:after="40" w:before="40"/>
            </w:pPr>
            <w:r/>
            <w:r>
              <w:rPr>
                <w:b/>
              </w:rPr>
              <w:t>Ad cost per customer (today: about $143)</w:t>
            </w:r>
          </w:p>
        </w:tc>
        <w:tc>
          <w:tcPr>
            <w:tcW w:type="dxa" w:w="2160"/>
            <w:vAlign w:val="center"/>
          </w:tcPr>
          <w:p>
            <w:pPr>
              <w:spacing w:after="40" w:before="40"/>
            </w:pPr>
            <w:r/>
            <w:r>
              <w:rPr>
                <w:b w:val="0"/>
              </w:rPr>
              <w:t>drops toward $70 to $100. Aim for $50.</w:t>
            </w:r>
          </w:p>
        </w:tc>
        <w:tc>
          <w:tcPr>
            <w:tcW w:type="dxa" w:w="2160"/>
            <w:vAlign w:val="center"/>
          </w:tcPr>
          <w:p>
            <w:pPr>
              <w:spacing w:after="40" w:before="40"/>
            </w:pPr>
            <w:r/>
            <w:r>
              <w:rPr>
                <w:b w:val="0"/>
              </w:rPr>
              <w:t>drops toward $50 to $80 per paying customer</w:t>
            </w:r>
          </w:p>
        </w:tc>
        <w:tc>
          <w:tcPr>
            <w:tcW w:type="dxa" w:w="2160"/>
            <w:vAlign w:val="center"/>
          </w:tcPr>
          <w:p>
            <w:pPr>
              <w:spacing w:after="40" w:before="40"/>
            </w:pPr>
            <w:r/>
            <w:r>
              <w:rPr>
                <w:b w:val="0"/>
              </w:rPr>
              <w:t>near zero for customers won by email</w:t>
            </w:r>
          </w:p>
        </w:tc>
      </w:tr>
      <w:tr>
        <w:tc>
          <w:tcPr>
            <w:tcW w:type="dxa" w:w="3168"/>
            <w:vAlign w:val="center"/>
          </w:tcPr>
          <w:p>
            <w:pPr>
              <w:spacing w:after="40" w:before="40"/>
            </w:pPr>
            <w:r/>
            <w:r>
              <w:rPr>
                <w:b/>
              </w:rPr>
              <w:t>Money back per $1 of ads (today: about $0.75)</w:t>
            </w:r>
          </w:p>
        </w:tc>
        <w:tc>
          <w:tcPr>
            <w:tcW w:type="dxa" w:w="2160"/>
            <w:vAlign w:val="center"/>
          </w:tcPr>
          <w:p>
            <w:pPr>
              <w:spacing w:after="40" w:before="40"/>
            </w:pPr>
            <w:r/>
            <w:r>
              <w:rPr>
                <w:b w:val="0"/>
              </w:rPr>
              <w:t>$1.10 to $2.20. Up to $3 if people stay 6 months.</w:t>
            </w:r>
          </w:p>
        </w:tc>
        <w:tc>
          <w:tcPr>
            <w:tcW w:type="dxa" w:w="2160"/>
            <w:vAlign w:val="center"/>
          </w:tcPr>
          <w:p>
            <w:pPr>
              <w:spacing w:after="40" w:before="40"/>
            </w:pPr>
            <w:r/>
            <w:r>
              <w:rPr>
                <w:b w:val="0"/>
              </w:rPr>
              <w:t>$1.40 to $2.20. More if people stay.</w:t>
            </w:r>
          </w:p>
        </w:tc>
        <w:tc>
          <w:tcPr>
            <w:tcW w:type="dxa" w:w="2160"/>
            <w:vAlign w:val="center"/>
          </w:tcPr>
          <w:p>
            <w:pPr>
              <w:spacing w:after="40" w:before="40"/>
            </w:pPr>
            <w:r/>
            <w:r>
              <w:rPr>
                <w:b w:val="0"/>
              </w:rPr>
              <w:t>very high on email sales, but fewer of them</w:t>
            </w:r>
          </w:p>
        </w:tc>
      </w:tr>
      <w:tr>
        <w:tc>
          <w:tcPr>
            <w:tcW w:type="dxa" w:w="3168"/>
            <w:vAlign w:val="center"/>
          </w:tcPr>
          <w:p>
            <w:pPr>
              <w:spacing w:after="40" w:before="40"/>
            </w:pPr>
            <w:r/>
            <w:r>
              <w:rPr>
                <w:b/>
              </w:rPr>
              <w:t>What we risk</w:t>
            </w:r>
          </w:p>
        </w:tc>
        <w:tc>
          <w:tcPr>
            <w:tcW w:type="dxa" w:w="2160"/>
            <w:vAlign w:val="center"/>
          </w:tcPr>
          <w:p>
            <w:pPr>
              <w:spacing w:after="40" w:before="40"/>
            </w:pPr>
            <w:r/>
            <w:r>
              <w:rPr>
                <w:b w:val="0"/>
              </w:rPr>
              <w:t>very little. Profit from the first order.</w:t>
            </w:r>
          </w:p>
        </w:tc>
        <w:tc>
          <w:tcPr>
            <w:tcW w:type="dxa" w:w="2160"/>
            <w:vAlign w:val="center"/>
          </w:tcPr>
          <w:p>
            <w:pPr>
              <w:spacing w:after="40" w:before="40"/>
            </w:pPr>
            <w:r/>
            <w:r>
              <w:rPr>
                <w:b w:val="0"/>
              </w:rPr>
              <w:t>free boxes, refunds, and the ad money spent</w:t>
            </w:r>
          </w:p>
        </w:tc>
        <w:tc>
          <w:tcPr>
            <w:tcW w:type="dxa" w:w="2160"/>
            <w:vAlign w:val="center"/>
          </w:tcPr>
          <w:p>
            <w:pPr>
              <w:spacing w:after="40" w:before="40"/>
            </w:pPr>
            <w:r/>
            <w:r>
              <w:rPr>
                <w:b w:val="0"/>
              </w:rPr>
              <w:t>build time and cost</w:t>
            </w:r>
          </w:p>
        </w:tc>
      </w:tr>
      <w:tr>
        <w:tc>
          <w:tcPr>
            <w:tcW w:type="dxa" w:w="3168"/>
            <w:vAlign w:val="center"/>
          </w:tcPr>
          <w:p>
            <w:pPr>
              <w:spacing w:after="40" w:before="40"/>
            </w:pPr>
            <w:r/>
            <w:r>
              <w:rPr>
                <w:b/>
              </w:rPr>
              <w:t>What we could win</w:t>
            </w:r>
          </w:p>
        </w:tc>
        <w:tc>
          <w:tcPr>
            <w:tcW w:type="dxa" w:w="2160"/>
            <w:vAlign w:val="center"/>
          </w:tcPr>
          <w:p>
            <w:pPr>
              <w:spacing w:after="40" w:before="40"/>
            </w:pPr>
            <w:r/>
            <w:r>
              <w:rPr>
                <w:b w:val="0"/>
              </w:rPr>
              <w:t>the list back, plus profitable growth</w:t>
            </w:r>
          </w:p>
        </w:tc>
        <w:tc>
          <w:tcPr>
            <w:tcW w:type="dxa" w:w="2160"/>
            <w:vAlign w:val="center"/>
          </w:tcPr>
          <w:p>
            <w:pPr>
              <w:spacing w:after="40" w:before="40"/>
            </w:pPr>
            <w:r/>
            <w:r>
              <w:rPr>
                <w:b w:val="0"/>
              </w:rPr>
              <w:t>the biggest list and the cheapest customers</w:t>
            </w:r>
          </w:p>
        </w:tc>
        <w:tc>
          <w:tcPr>
            <w:tcW w:type="dxa" w:w="2160"/>
            <w:vAlign w:val="center"/>
          </w:tcPr>
          <w:p>
            <w:pPr>
              <w:spacing w:after="40" w:before="40"/>
            </w:pPr>
            <w:r/>
            <w:r>
              <w:rPr>
                <w:b w:val="0"/>
              </w:rPr>
              <w:t>steady emails with no discount given away</w:t>
            </w:r>
          </w:p>
        </w:tc>
      </w:tr>
    </w:tbl>
    <w:p>
      <w:pPr>
        <w:spacing w:before="280" w:after="80"/>
      </w:pPr>
      <w:r>
        <w:rPr>
          <w:b/>
          <w:color w:val="1F2A37"/>
          <w:sz w:val="29"/>
        </w:rPr>
        <w:t>How to read the risk vs reward</w:t>
      </w:r>
    </w:p>
    <w:p>
      <w:pPr>
        <w:pStyle w:val="ListBullet"/>
        <w:spacing w:after="40"/>
      </w:pPr>
      <w:r>
        <w:rPr>
          <w:sz w:val="22"/>
        </w:rPr>
        <w:t>The Comeback Deal is low risk with a solid reward. It makes money from the very first order, and it could grow the list 4 to 6 times faster than today. Start it now.</w:t>
      </w:r>
    </w:p>
    <w:p>
      <w:pPr>
        <w:pStyle w:val="ListBullet"/>
        <w:spacing w:after="40"/>
      </w:pPr>
      <w:r>
        <w:rPr>
          <w:sz w:val="22"/>
        </w:rPr>
        <w:t>The $1 Trial is high risk with the biggest reward. If the test works, it grows the list 7 to 12 times faster and gives us the cheapest customers we have ever had. If it fails, we lose free boxes and a small ad budget. So we test it small, on its own page, where we control it.</w:t>
      </w:r>
    </w:p>
    <w:p>
      <w:pPr>
        <w:pStyle w:val="ListBullet"/>
        <w:spacing w:after="40"/>
      </w:pPr>
      <w:r>
        <w:rPr>
          <w:sz w:val="22"/>
        </w:rPr>
        <w:t>The Quiz is low risk with a slower reward. It gives away no discount and fits the brand, but it sells nothing directly and must be built first. Build it in the background.</w:t>
      </w:r>
    </w:p>
    <w:p>
      <w:pPr>
        <w:spacing w:before="280" w:after="80"/>
      </w:pPr>
      <w:r>
        <w:rPr>
          <w:b/>
          <w:color w:val="1F2A37"/>
          <w:sz w:val="29"/>
        </w:rPr>
        <w:t>What these numbers are based on</w:t>
      </w:r>
    </w:p>
    <w:p>
      <w:pPr>
        <w:pStyle w:val="ListBullet"/>
        <w:spacing w:after="40"/>
      </w:pPr>
      <w:r>
        <w:rPr>
          <w:color w:val="6B7178"/>
          <w:sz w:val="20"/>
        </w:rPr>
        <w:t>These are estimates for planning. They are not results. We confirm them when we run the offers.</w:t>
      </w:r>
    </w:p>
    <w:p>
      <w:pPr>
        <w:pStyle w:val="ListBullet"/>
        <w:spacing w:after="40"/>
      </w:pPr>
      <w:r>
        <w:rPr>
          <w:color w:val="6B7178"/>
          <w:sz w:val="20"/>
        </w:rPr>
        <w:t>Plan price $54. One time price $60 today, $90 under Proposal 1. A box costs about $27 to make and ship.</w:t>
      </w:r>
    </w:p>
    <w:p>
      <w:pPr>
        <w:pStyle w:val="ListBullet"/>
        <w:spacing w:after="40"/>
      </w:pPr>
      <w:r>
        <w:rPr>
          <w:color w:val="6B7178"/>
          <w:sz w:val="20"/>
        </w:rPr>
        <w:t>About 13,000 visitors a month. A typical customer stays about 4 months.</w:t>
      </w:r>
    </w:p>
    <w:p>
      <w:pPr>
        <w:pStyle w:val="ListBullet"/>
        <w:spacing w:after="40"/>
      </w:pPr>
      <w:r>
        <w:rPr>
          <w:color w:val="6B7178"/>
          <w:sz w:val="20"/>
        </w:rPr>
        <w:t>Ad costs today come from our own ad accounts: about $143 per customer on average, over $200 in the worst month.</w:t>
      </w:r>
    </w:p>
    <w:p>
      <w:pPr>
        <w:pStyle w:val="ListBullet"/>
        <w:spacing w:after="40"/>
      </w:pPr>
      <w:r>
        <w:rPr>
          <w:color w:val="6B7178"/>
          <w:sz w:val="20"/>
        </w:rPr>
        <w:t>The Comeback Deal got about 6 out of 100 sign ups when we ran a weaker version here before. With the stronger 40 percent off framing, 10 to 15 out of 100 is the target. This is the first thing we run, so we will know the real number fast.</w:t>
      </w:r>
    </w:p>
    <w:p>
      <w:pPr>
        <w:pStyle w:val="ListBullet"/>
        <w:spacing w:after="40"/>
      </w:pPr>
      <w:r>
        <w:rPr>
          <w:color w:val="6B7178"/>
          <w:sz w:val="20"/>
        </w:rPr>
        <w:t>The $1 Trial is new to Numin. The 33 out of 100 number is from another brand. We planned with 20 to be safe.</w:t>
      </w:r>
    </w:p>
    <w:p>
      <w:pPr>
        <w:pStyle w:val="ListBullet"/>
        <w:spacing w:after="40"/>
      </w:pPr>
      <w:r>
        <w:rPr>
          <w:color w:val="6B7178"/>
          <w:sz w:val="20"/>
        </w:rPr>
        <w:t>The quiz is not built yet. The 5 to 10 out of 100 number is what quizzes typically do compared to plain pop ups.</w:t>
      </w:r>
    </w:p>
    <w:p>
      <w:pPr>
        <w:pStyle w:val="ListBullet"/>
        <w:spacing w:after="40"/>
      </w:pPr>
      <w:r>
        <w:rPr>
          <w:color w:val="6B7178"/>
          <w:sz w:val="20"/>
        </w:rPr>
        <w:t>Buyers per 100 visitors today: about 1.2. Typical stores like ours get 2.5 to 3.5. A stronger offer moves us toward typical, and that is what brings the ad cost down.</w:t>
      </w:r>
    </w:p>
    <w:p>
      <w:pPr>
        <w:pStyle w:val="ListBullet"/>
        <w:spacing w:after="40"/>
      </w:pPr>
      <w:r>
        <w:rPr>
          <w:color w:val="6B7178"/>
          <w:sz w:val="20"/>
        </w:rPr>
        <w:t>Money back per $1 of ads means: what a customer is worth to us, divided by what they cost in ads.</w:t>
      </w:r>
    </w:p>
    <w:p>
      <w:pPr>
        <w:pStyle w:val="ListBullet"/>
        <w:spacing w:after="40"/>
      </w:pPr>
      <w:r>
        <w:rPr>
          <w:color w:val="6B7178"/>
          <w:sz w:val="20"/>
        </w:rPr>
        <w:t>Customer worth: about $108 if they stay 4 months, $162 for 6 months, $324 for a full year.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