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entury Gothic" w:hAnsi="Century Gothic"/>
          <w:b/>
          <w:color w:val="1F491F"/>
          <w:sz w:val="30"/>
        </w:rPr>
        <w:t>CPP102 – PROGRAMMING LOGIC AND DESIGN</w:t>
      </w:r>
    </w:p>
    <w:p>
      <w:pPr>
        <w:jc w:val="center"/>
      </w:pPr>
      <w:r>
        <w:rPr>
          <w:rFonts w:ascii="Century Gothic" w:hAnsi="Century Gothic"/>
          <w:b/>
          <w:sz w:val="24"/>
        </w:rPr>
        <w:t>OBTLP Revision — Change Summary and Compliance Matrix (2026)</w:t>
      </w:r>
    </w:p>
    <w:p>
      <w:pPr>
        <w:jc w:val="center"/>
      </w:pPr>
      <w:r>
        <w:rPr>
          <w:rFonts w:ascii="Century Gothic" w:hAnsi="Century Gothic"/>
          <w:i/>
          <w:sz w:val="18"/>
        </w:rPr>
        <w:t>Companion document to PNC-AA-FO-06-OUTCOMES-BASED-TEACHING-AND-LEARNING-PLAN-CPP102-Revised-2026</w:t>
      </w:r>
    </w:p>
    <w:p>
      <w:pPr>
        <w:spacing w:after="160"/>
      </w:pPr>
      <w:r>
        <w:rPr>
          <w:rFonts w:ascii="Century Gothic" w:hAnsi="Century Gothic"/>
          <w:b w:val="0"/>
          <w:i w:val="0"/>
          <w:sz w:val="18"/>
        </w:rPr>
        <w:t>This companion document records the changes made to the CPP102 Outcomes-Based Teaching and Learning Plan (OBTLP), maps every official minimum topic to its OBTLP week, laboratory exercise, and assessment evidence, and shows how the revised course provides foundational preparation for the program's Artificial Intelligence, Machine Learning, Computer Vision, and Robotics track. Sources of authority, in order: (1) the official Programming Logic and Design course outline; (2) the existing CPP102 Week 1–Week 7 modules; (3) the existing CPP102 OBTLP; and (4) AI-track foundational enrichment.</w:t>
      </w:r>
    </w:p>
    <w:p>
      <w:pPr>
        <w:spacing w:before="200" w:after="80"/>
      </w:pPr>
      <w:r>
        <w:rPr>
          <w:rFonts w:ascii="Century Gothic" w:hAnsi="Century Gothic"/>
          <w:b/>
          <w:color w:val="1F491F"/>
          <w:sz w:val="24"/>
        </w:rPr>
        <w:t>1. Change Summary</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568"/>
        <w:gridCol w:w="5568"/>
        <w:gridCol w:w="5568"/>
      </w:tblGrid>
      <w:tr>
        <w:trPr>
          <w:tblHeader/>
        </w:trPr>
        <w:tc>
          <w:tcPr>
            <w:tcW w:type="dxa" w:w="5616"/>
            <w:shd w:val="clear" w:color="auto" w:fill="1F491F"/>
          </w:tcPr>
          <w:p>
            <w:pPr>
              <w:spacing w:after="20" w:before="20"/>
              <w:jc w:val="center"/>
            </w:pPr>
            <w:r/>
            <w:r>
              <w:rPr>
                <w:rFonts w:ascii="Century Gothic" w:hAnsi="Century Gothic"/>
                <w:b/>
                <w:color w:val="FFFFFF"/>
                <w:sz w:val="18"/>
              </w:rPr>
              <w:t>Original OBTLP Issue</w:t>
            </w:r>
          </w:p>
        </w:tc>
        <w:tc>
          <w:tcPr>
            <w:tcW w:type="dxa" w:w="7488"/>
            <w:shd w:val="clear" w:color="auto" w:fill="1F491F"/>
          </w:tcPr>
          <w:p>
            <w:pPr>
              <w:spacing w:after="20" w:before="20"/>
              <w:jc w:val="center"/>
            </w:pPr>
            <w:r/>
            <w:r>
              <w:rPr>
                <w:rFonts w:ascii="Century Gothic" w:hAnsi="Century Gothic"/>
                <w:b/>
                <w:color w:val="FFFFFF"/>
                <w:sz w:val="18"/>
              </w:rPr>
              <w:t>Revision Made</w:t>
            </w:r>
          </w:p>
        </w:tc>
        <w:tc>
          <w:tcPr>
            <w:tcW w:type="dxa" w:w="3600"/>
            <w:shd w:val="clear" w:color="auto" w:fill="1F491F"/>
          </w:tcPr>
          <w:p>
            <w:pPr>
              <w:spacing w:after="20" w:before="20"/>
              <w:jc w:val="center"/>
            </w:pPr>
            <w:r/>
            <w:r>
              <w:rPr>
                <w:rFonts w:ascii="Century Gothic" w:hAnsi="Century Gothic"/>
                <w:b/>
                <w:color w:val="FFFFFF"/>
                <w:sz w:val="18"/>
              </w:rPr>
              <w:t>Basis for Revision</w:t>
            </w:r>
          </w:p>
        </w:tc>
      </w:tr>
      <w:tr>
        <w:tc>
          <w:tcPr>
            <w:tcW w:type="dxa" w:w="5616"/>
          </w:tcPr>
          <w:p>
            <w:pPr>
              <w:spacing w:after="20" w:before="20"/>
              <w:jc w:val="left"/>
            </w:pPr>
            <w:r/>
            <w:r>
              <w:rPr>
                <w:rFonts w:ascii="Century Gothic" w:hAnsi="Century Gothic"/>
                <w:b w:val="0"/>
                <w:sz w:val="18"/>
              </w:rPr>
              <w:t>The course description was being narrowed toward Python only.</w:t>
            </w:r>
          </w:p>
        </w:tc>
        <w:tc>
          <w:tcPr>
            <w:tcW w:type="dxa" w:w="7488"/>
          </w:tcPr>
          <w:p>
            <w:pPr>
              <w:spacing w:after="20" w:before="20"/>
              <w:jc w:val="left"/>
            </w:pPr>
            <w:r/>
            <w:r>
              <w:rPr>
                <w:rFonts w:ascii="Century Gothic" w:hAnsi="Century Gothic"/>
                <w:b w:val="0"/>
                <w:sz w:val="18"/>
              </w:rPr>
              <w:t>Retained the official, language-neutral course description; indicated in the Teaching and Learning Plan that Python 3.x is the primary implementation language.</w:t>
            </w:r>
          </w:p>
        </w:tc>
        <w:tc>
          <w:tcPr>
            <w:tcW w:type="dxa" w:w="3600"/>
          </w:tcPr>
          <w:p>
            <w:pPr>
              <w:spacing w:after="20" w:before="20"/>
              <w:jc w:val="left"/>
            </w:pPr>
            <w:r/>
            <w:r>
              <w:rPr>
                <w:rFonts w:ascii="Century Gothic" w:hAnsi="Century Gothic"/>
                <w:b w:val="0"/>
                <w:sz w:val="18"/>
              </w:rPr>
              <w:t>Official Programming Logic and Design Course Outline</w:t>
            </w:r>
          </w:p>
        </w:tc>
      </w:tr>
      <w:tr>
        <w:tc>
          <w:tcPr>
            <w:tcW w:type="dxa" w:w="5616"/>
          </w:tcPr>
          <w:p>
            <w:pPr>
              <w:spacing w:after="20" w:before="20"/>
              <w:jc w:val="left"/>
            </w:pPr>
            <w:r/>
            <w:r>
              <w:rPr>
                <w:rFonts w:ascii="Century Gothic" w:hAnsi="Century Gothic"/>
                <w:b w:val="0"/>
                <w:sz w:val="18"/>
              </w:rPr>
              <w:t>The course used more than three loosely-aligned outcomes.</w:t>
            </w:r>
          </w:p>
        </w:tc>
        <w:tc>
          <w:tcPr>
            <w:tcW w:type="dxa" w:w="7488"/>
          </w:tcPr>
          <w:p>
            <w:pPr>
              <w:spacing w:after="20" w:before="20"/>
              <w:jc w:val="left"/>
            </w:pPr>
            <w:r/>
            <w:r>
              <w:rPr>
                <w:rFonts w:ascii="Century Gothic" w:hAnsi="Century Gothic"/>
                <w:b w:val="0"/>
                <w:sz w:val="18"/>
              </w:rPr>
              <w:t>Reduced to three measurable Course Intended Learning Outcomes (CILOs), constructively aligned to weekly topics, laboratory exercises, examinations, and the integrative project.</w:t>
            </w:r>
          </w:p>
        </w:tc>
        <w:tc>
          <w:tcPr>
            <w:tcW w:type="dxa" w:w="3600"/>
          </w:tcPr>
          <w:p>
            <w:pPr>
              <w:spacing w:after="20" w:before="20"/>
              <w:jc w:val="left"/>
            </w:pPr>
            <w:r/>
            <w:r>
              <w:rPr>
                <w:rFonts w:ascii="Century Gothic" w:hAnsi="Century Gothic"/>
                <w:b w:val="0"/>
                <w:sz w:val="18"/>
              </w:rPr>
              <w:t>Constructive Alignment Improvement</w:t>
            </w:r>
          </w:p>
        </w:tc>
      </w:tr>
      <w:tr>
        <w:tc>
          <w:tcPr>
            <w:tcW w:type="dxa" w:w="5616"/>
          </w:tcPr>
          <w:p>
            <w:pPr>
              <w:spacing w:after="20" w:before="20"/>
              <w:jc w:val="left"/>
            </w:pPr>
            <w:r/>
            <w:r>
              <w:rPr>
                <w:rFonts w:ascii="Century Gothic" w:hAnsi="Century Gothic"/>
                <w:b w:val="0"/>
                <w:sz w:val="18"/>
              </w:rPr>
              <w:t>Strings occupied a separate full instructional week.</w:t>
            </w:r>
          </w:p>
        </w:tc>
        <w:tc>
          <w:tcPr>
            <w:tcW w:type="dxa" w:w="7488"/>
          </w:tcPr>
          <w:p>
            <w:pPr>
              <w:spacing w:after="20" w:before="20"/>
              <w:jc w:val="left"/>
            </w:pPr>
            <w:r/>
            <w:r>
              <w:rPr>
                <w:rFonts w:ascii="Century Gothic" w:hAnsi="Century Gothic"/>
                <w:b w:val="0"/>
                <w:sz w:val="18"/>
              </w:rPr>
              <w:t>Integrated strings into Week 4 (variables, input/output, type conversion, f-string formatting, input validation) and compared strings with lists in Week 11; removed the stand-alone strings week.</w:t>
            </w:r>
          </w:p>
        </w:tc>
        <w:tc>
          <w:tcPr>
            <w:tcW w:type="dxa" w:w="3600"/>
          </w:tcPr>
          <w:p>
            <w:pPr>
              <w:spacing w:after="20" w:before="20"/>
              <w:jc w:val="left"/>
            </w:pPr>
            <w:r/>
            <w:r>
              <w:rPr>
                <w:rFonts w:ascii="Century Gothic" w:hAnsi="Century Gothic"/>
                <w:b w:val="0"/>
                <w:sz w:val="18"/>
              </w:rPr>
              <w:t>Official Programming Logic and Design Course Outline</w:t>
            </w:r>
          </w:p>
        </w:tc>
      </w:tr>
      <w:tr>
        <w:tc>
          <w:tcPr>
            <w:tcW w:type="dxa" w:w="5616"/>
          </w:tcPr>
          <w:p>
            <w:pPr>
              <w:spacing w:after="20" w:before="20"/>
              <w:jc w:val="left"/>
            </w:pPr>
            <w:r/>
            <w:r>
              <w:rPr>
                <w:rFonts w:ascii="Century Gothic" w:hAnsi="Century Gothic"/>
                <w:b w:val="0"/>
                <w:sz w:val="18"/>
              </w:rPr>
              <w:t>Dictionaries, File Handling, GUI, Databases, SQL, and CRUD were stand-alone topics (old Weeks 13–17).</w:t>
            </w:r>
          </w:p>
        </w:tc>
        <w:tc>
          <w:tcPr>
            <w:tcW w:type="dxa" w:w="7488"/>
          </w:tcPr>
          <w:p>
            <w:pPr>
              <w:spacing w:after="20" w:before="20"/>
              <w:jc w:val="left"/>
            </w:pPr>
            <w:r/>
            <w:r>
              <w:rPr>
                <w:rFonts w:ascii="Century Gothic" w:hAnsi="Century Gothic"/>
                <w:b w:val="0"/>
                <w:sz w:val="18"/>
              </w:rPr>
              <w:t>Removed these topics and their dependent laboratory exercises, ILOs, materials, and assessments; replaced with debugging, numerical data processing, integrated control and state-based logic, an AI-track activity, and an integrative project.</w:t>
            </w:r>
          </w:p>
        </w:tc>
        <w:tc>
          <w:tcPr>
            <w:tcW w:type="dxa" w:w="3600"/>
          </w:tcPr>
          <w:p>
            <w:pPr>
              <w:spacing w:after="20" w:before="20"/>
              <w:jc w:val="left"/>
            </w:pPr>
            <w:r/>
            <w:r>
              <w:rPr>
                <w:rFonts w:ascii="Century Gothic" w:hAnsi="Century Gothic"/>
                <w:b w:val="0"/>
                <w:sz w:val="18"/>
              </w:rPr>
              <w:t>Official Programming Logic and Design Course Outline</w:t>
            </w:r>
          </w:p>
        </w:tc>
      </w:tr>
      <w:tr>
        <w:tc>
          <w:tcPr>
            <w:tcW w:type="dxa" w:w="5616"/>
          </w:tcPr>
          <w:p>
            <w:pPr>
              <w:spacing w:after="20" w:before="20"/>
              <w:jc w:val="left"/>
            </w:pPr>
            <w:r/>
            <w:r>
              <w:rPr>
                <w:rFonts w:ascii="Century Gothic" w:hAnsi="Century Gothic"/>
                <w:b w:val="0"/>
                <w:sz w:val="18"/>
              </w:rPr>
              <w:t>Functions occupied only two loosely-defined weeks.</w:t>
            </w:r>
          </w:p>
        </w:tc>
        <w:tc>
          <w:tcPr>
            <w:tcW w:type="dxa" w:w="7488"/>
          </w:tcPr>
          <w:p>
            <w:pPr>
              <w:spacing w:after="20" w:before="20"/>
              <w:jc w:val="left"/>
            </w:pPr>
            <w:r>
              <w:t>Allocated three progressive weeks: Functions Fundamentals (Week 9), Function Behavior and Data Flow (Week 10), and Modular Programming and Function Integration (Week 11).</w:t>
            </w:r>
          </w:p>
        </w:tc>
        <w:tc>
          <w:tcPr>
            <w:tcW w:type="dxa" w:w="3600"/>
          </w:tcPr>
          <w:p>
            <w:pPr>
              <w:spacing w:after="20" w:before="20"/>
              <w:jc w:val="left"/>
            </w:pPr>
            <w:r/>
            <w:r>
              <w:rPr>
                <w:rFonts w:ascii="Century Gothic" w:hAnsi="Century Gothic"/>
                <w:b w:val="0"/>
                <w:sz w:val="18"/>
              </w:rPr>
              <w:t>Official Programming Logic and Design Course Outline</w:t>
            </w:r>
          </w:p>
        </w:tc>
      </w:tr>
      <w:tr>
        <w:tc>
          <w:tcPr>
            <w:tcW w:type="dxa" w:w="5616"/>
          </w:tcPr>
          <w:p>
            <w:pPr>
              <w:spacing w:after="20" w:before="20"/>
              <w:jc w:val="left"/>
            </w:pPr>
            <w:r/>
            <w:r>
              <w:rPr>
                <w:rFonts w:ascii="Century Gothic" w:hAnsi="Century Gothic"/>
                <w:b w:val="0"/>
                <w:sz w:val="18"/>
              </w:rPr>
              <w:t>Weekly ILOs used vague verbs (learn, understand, recognize).</w:t>
            </w:r>
          </w:p>
        </w:tc>
        <w:tc>
          <w:tcPr>
            <w:tcW w:type="dxa" w:w="7488"/>
          </w:tcPr>
          <w:p>
            <w:pPr>
              <w:spacing w:after="20" w:before="20"/>
              <w:jc w:val="left"/>
            </w:pPr>
            <w:r/>
            <w:r>
              <w:rPr>
                <w:rFonts w:ascii="Century Gothic" w:hAnsi="Century Gothic"/>
                <w:b w:val="0"/>
                <w:sz w:val="18"/>
              </w:rPr>
              <w:t>Rewrote weekly ILOs (maximum three per week) using measurable action verbs such as identify, distinguish, construct, trace, implement, test, debug, evaluate, and develop.</w:t>
            </w:r>
          </w:p>
        </w:tc>
        <w:tc>
          <w:tcPr>
            <w:tcW w:type="dxa" w:w="3600"/>
          </w:tcPr>
          <w:p>
            <w:pPr>
              <w:spacing w:after="20" w:before="20"/>
              <w:jc w:val="left"/>
            </w:pPr>
            <w:r/>
            <w:r>
              <w:rPr>
                <w:rFonts w:ascii="Century Gothic" w:hAnsi="Century Gothic"/>
                <w:b w:val="0"/>
                <w:sz w:val="18"/>
              </w:rPr>
              <w:t>Constructive Alignment Improvement</w:t>
            </w:r>
          </w:p>
        </w:tc>
      </w:tr>
      <w:tr>
        <w:tc>
          <w:tcPr>
            <w:tcW w:type="dxa" w:w="5616"/>
          </w:tcPr>
          <w:p>
            <w:pPr>
              <w:spacing w:after="20" w:before="20"/>
              <w:jc w:val="left"/>
            </w:pPr>
            <w:r/>
            <w:r>
              <w:rPr>
                <w:rFonts w:ascii="Century Gothic" w:hAnsi="Century Gothic"/>
                <w:b w:val="0"/>
                <w:sz w:val="18"/>
              </w:rPr>
              <w:t>Teaching activities were generic ("Simulation", "Machine Problem").</w:t>
            </w:r>
          </w:p>
        </w:tc>
        <w:tc>
          <w:tcPr>
            <w:tcW w:type="dxa" w:w="7488"/>
          </w:tcPr>
          <w:p>
            <w:pPr>
              <w:spacing w:after="20" w:before="20"/>
              <w:jc w:val="left"/>
            </w:pPr>
            <w:r/>
            <w:r>
              <w:rPr>
                <w:rFonts w:ascii="Century Gothic" w:hAnsi="Century Gothic"/>
                <w:b w:val="0"/>
                <w:sz w:val="18"/>
              </w:rPr>
              <w:t>Replaced with specific, aligned activities: computational-thinking exercise, flowchart-development activity, code-tracing, debugging clinic, modular-programming exercise, peer code review, program demonstration, and others.</w:t>
            </w:r>
          </w:p>
        </w:tc>
        <w:tc>
          <w:tcPr>
            <w:tcW w:type="dxa" w:w="3600"/>
          </w:tcPr>
          <w:p>
            <w:pPr>
              <w:spacing w:after="20" w:before="20"/>
              <w:jc w:val="left"/>
            </w:pPr>
            <w:r/>
            <w:r>
              <w:rPr>
                <w:rFonts w:ascii="Century Gothic" w:hAnsi="Century Gothic"/>
                <w:b w:val="0"/>
                <w:sz w:val="18"/>
              </w:rPr>
              <w:t>Constructive Alignment Improvement</w:t>
            </w:r>
          </w:p>
        </w:tc>
      </w:tr>
      <w:tr>
        <w:tc>
          <w:tcPr>
            <w:tcW w:type="dxa" w:w="5616"/>
          </w:tcPr>
          <w:p>
            <w:pPr>
              <w:spacing w:after="20" w:before="20"/>
              <w:jc w:val="left"/>
            </w:pPr>
            <w:r/>
            <w:r>
              <w:rPr>
                <w:rFonts w:ascii="Century Gothic" w:hAnsi="Century Gothic"/>
                <w:b w:val="0"/>
                <w:sz w:val="18"/>
              </w:rPr>
              <w:t>Instructional materials were limited to "Computer / Projector / Board marker".</w:t>
            </w:r>
          </w:p>
        </w:tc>
        <w:tc>
          <w:tcPr>
            <w:tcW w:type="dxa" w:w="7488"/>
          </w:tcPr>
          <w:p>
            <w:pPr>
              <w:spacing w:after="20" w:before="20"/>
              <w:jc w:val="left"/>
            </w:pPr>
            <w:r/>
            <w:r>
              <w:rPr>
                <w:rFonts w:ascii="Century Gothic" w:hAnsi="Century Gothic"/>
                <w:b w:val="0"/>
                <w:sz w:val="18"/>
              </w:rPr>
              <w:t>Specified materials per week: week-specific module, Python 3.x, VS Code, Git, GitHub, terminal, and trace-table, test-case, function-decomposition, and debugging worksheets, plus simulated datasets.</w:t>
            </w:r>
          </w:p>
        </w:tc>
        <w:tc>
          <w:tcPr>
            <w:tcW w:type="dxa" w:w="3600"/>
          </w:tcPr>
          <w:p>
            <w:pPr>
              <w:spacing w:after="20" w:before="20"/>
              <w:jc w:val="left"/>
            </w:pPr>
            <w:r/>
            <w:r>
              <w:rPr>
                <w:rFonts w:ascii="Century Gothic" w:hAnsi="Century Gothic"/>
                <w:b w:val="0"/>
                <w:sz w:val="18"/>
              </w:rPr>
              <w:t>Existing Week 1–Week 7 Module</w:t>
            </w:r>
          </w:p>
        </w:tc>
      </w:tr>
      <w:tr>
        <w:tc>
          <w:tcPr>
            <w:tcW w:type="dxa" w:w="5616"/>
          </w:tcPr>
          <w:p>
            <w:pPr>
              <w:spacing w:after="20" w:before="20"/>
              <w:jc w:val="left"/>
            </w:pPr>
            <w:r/>
            <w:r>
              <w:rPr>
                <w:rFonts w:ascii="Century Gothic" w:hAnsi="Century Gothic"/>
                <w:b w:val="0"/>
                <w:sz w:val="18"/>
              </w:rPr>
              <w:t>Git and GitHub were not reflected in the plan.</w:t>
            </w:r>
          </w:p>
        </w:tc>
        <w:tc>
          <w:tcPr>
            <w:tcW w:type="dxa" w:w="7488"/>
          </w:tcPr>
          <w:p>
            <w:pPr>
              <w:spacing w:after="20" w:before="20"/>
              <w:jc w:val="left"/>
            </w:pPr>
            <w:r/>
            <w:r>
              <w:rPr>
                <w:rFonts w:ascii="Century Gothic" w:hAnsi="Century Gothic"/>
                <w:b w:val="0"/>
                <w:sz w:val="18"/>
              </w:rPr>
              <w:t>Integrated Git/GitHub from Week 1 as a supporting version-control workflow using the local terminal or VS Code for submission, version tracking, collaboration, and documentation.</w:t>
            </w:r>
          </w:p>
        </w:tc>
        <w:tc>
          <w:tcPr>
            <w:tcW w:type="dxa" w:w="3600"/>
          </w:tcPr>
          <w:p>
            <w:pPr>
              <w:spacing w:after="20" w:before="20"/>
              <w:jc w:val="left"/>
            </w:pPr>
            <w:r/>
            <w:r>
              <w:rPr>
                <w:rFonts w:ascii="Century Gothic" w:hAnsi="Century Gothic"/>
                <w:b w:val="0"/>
                <w:sz w:val="18"/>
              </w:rPr>
              <w:t>Existing Week 1–Week 7 Module</w:t>
            </w:r>
          </w:p>
        </w:tc>
      </w:tr>
      <w:tr>
        <w:tc>
          <w:tcPr>
            <w:tcW w:type="dxa" w:w="5616"/>
          </w:tcPr>
          <w:p>
            <w:pPr>
              <w:spacing w:after="20" w:before="20"/>
              <w:jc w:val="left"/>
            </w:pPr>
            <w:r/>
            <w:r>
              <w:rPr>
                <w:rFonts w:ascii="Century Gothic" w:hAnsi="Century Gothic"/>
                <w:b w:val="0"/>
                <w:sz w:val="18"/>
              </w:rPr>
              <w:t>The old plan did not reflect the actual Week 1–7 implementation.</w:t>
            </w:r>
          </w:p>
        </w:tc>
        <w:tc>
          <w:tcPr>
            <w:tcW w:type="dxa" w:w="7488"/>
          </w:tcPr>
          <w:p>
            <w:pPr>
              <w:spacing w:after="20" w:before="20"/>
              <w:jc w:val="left"/>
            </w:pPr>
            <w:r/>
            <w:r>
              <w:rPr>
                <w:rFonts w:ascii="Century Gothic" w:hAnsi="Century Gothic"/>
                <w:b w:val="0"/>
                <w:sz w:val="18"/>
              </w:rPr>
              <w:t>Aligned Weeks 1–7 to the actual modules: introduction and Git; algorithms, pseudocode, and flowcharts with Git; integrated assessment; variables and operators; selection; preliminary examination; iteration.</w:t>
            </w:r>
          </w:p>
        </w:tc>
        <w:tc>
          <w:tcPr>
            <w:tcW w:type="dxa" w:w="3600"/>
          </w:tcPr>
          <w:p>
            <w:pPr>
              <w:spacing w:after="20" w:before="20"/>
              <w:jc w:val="left"/>
            </w:pPr>
            <w:r/>
            <w:r>
              <w:rPr>
                <w:rFonts w:ascii="Century Gothic" w:hAnsi="Century Gothic"/>
                <w:b w:val="0"/>
                <w:sz w:val="18"/>
              </w:rPr>
              <w:t>Existing Week 1–Week 7 Module</w:t>
            </w:r>
          </w:p>
        </w:tc>
      </w:tr>
      <w:tr>
        <w:tc>
          <w:tcPr>
            <w:tcW w:type="dxa" w:w="5616"/>
          </w:tcPr>
          <w:p>
            <w:pPr>
              <w:spacing w:after="20" w:before="20"/>
              <w:jc w:val="left"/>
            </w:pPr>
            <w:r/>
            <w:r>
              <w:rPr>
                <w:rFonts w:ascii="Century Gothic" w:hAnsi="Century Gothic"/>
                <w:b w:val="0"/>
                <w:sz w:val="18"/>
              </w:rPr>
              <w:t>Week 3 was treated as a regular lecture week.</w:t>
            </w:r>
          </w:p>
        </w:tc>
        <w:tc>
          <w:tcPr>
            <w:tcW w:type="dxa" w:w="7488"/>
          </w:tcPr>
          <w:p>
            <w:pPr>
              <w:spacing w:after="20" w:before="20"/>
              <w:jc w:val="left"/>
            </w:pPr>
            <w:r/>
            <w:r>
              <w:rPr>
                <w:rFonts w:ascii="Century Gothic" w:hAnsi="Century Gothic"/>
                <w:b w:val="0"/>
                <w:sz w:val="18"/>
              </w:rPr>
              <w:t>Set Week 3 as an integrated assessment task for Week 1 and Week 2 competencies, submitted through a structured GitHub repository.</w:t>
            </w:r>
          </w:p>
        </w:tc>
        <w:tc>
          <w:tcPr>
            <w:tcW w:type="dxa" w:w="3600"/>
          </w:tcPr>
          <w:p>
            <w:pPr>
              <w:spacing w:after="20" w:before="20"/>
              <w:jc w:val="left"/>
            </w:pPr>
            <w:r/>
            <w:r>
              <w:rPr>
                <w:rFonts w:ascii="Century Gothic" w:hAnsi="Century Gothic"/>
                <w:b w:val="0"/>
                <w:sz w:val="18"/>
              </w:rPr>
              <w:t>Existing Week 1–Week 7 Module</w:t>
            </w:r>
          </w:p>
        </w:tc>
      </w:tr>
      <w:tr>
        <w:tc>
          <w:tcPr>
            <w:tcW w:type="dxa" w:w="5616"/>
          </w:tcPr>
          <w:p>
            <w:pPr>
              <w:spacing w:after="20" w:before="20"/>
              <w:jc w:val="left"/>
            </w:pPr>
            <w:r/>
            <w:r>
              <w:rPr>
                <w:rFonts w:ascii="Century Gothic" w:hAnsi="Century Gothic"/>
                <w:b w:val="0"/>
                <w:sz w:val="18"/>
              </w:rPr>
              <w:t>The do-while construct was presented ambiguously for Python.</w:t>
            </w:r>
          </w:p>
        </w:tc>
        <w:tc>
          <w:tcPr>
            <w:tcW w:type="dxa" w:w="7488"/>
          </w:tcPr>
          <w:p>
            <w:pPr>
              <w:spacing w:after="20" w:before="20"/>
              <w:jc w:val="left"/>
            </w:pPr>
            <w:r/>
            <w:r>
              <w:rPr>
                <w:rFonts w:ascii="Century Gothic" w:hAnsi="Century Gothic"/>
                <w:b w:val="0"/>
                <w:sz w:val="18"/>
              </w:rPr>
              <w:t>Taught the do-while logic concept and demonstrated the equivalent Python implementation using a while loop; noted that Python has no native do-while statement.</w:t>
            </w:r>
          </w:p>
        </w:tc>
        <w:tc>
          <w:tcPr>
            <w:tcW w:type="dxa" w:w="3600"/>
          </w:tcPr>
          <w:p>
            <w:pPr>
              <w:spacing w:after="20" w:before="20"/>
              <w:jc w:val="left"/>
            </w:pPr>
            <w:r/>
            <w:r>
              <w:rPr>
                <w:rFonts w:ascii="Century Gothic" w:hAnsi="Century Gothic"/>
                <w:b w:val="0"/>
                <w:sz w:val="18"/>
              </w:rPr>
              <w:t>Constructive Alignment Improvement</w:t>
            </w:r>
          </w:p>
        </w:tc>
      </w:tr>
      <w:tr>
        <w:tc>
          <w:tcPr>
            <w:tcW w:type="dxa" w:w="5616"/>
          </w:tcPr>
          <w:p>
            <w:pPr>
              <w:spacing w:after="20" w:before="20"/>
              <w:jc w:val="left"/>
            </w:pPr>
            <w:r/>
            <w:r>
              <w:rPr>
                <w:rFonts w:ascii="Century Gothic" w:hAnsi="Century Gothic"/>
                <w:b w:val="0"/>
                <w:sz w:val="18"/>
              </w:rPr>
              <w:t>Arrays and collections were underrepresented.</w:t>
            </w:r>
          </w:p>
        </w:tc>
        <w:tc>
          <w:tcPr>
            <w:tcW w:type="dxa" w:w="7488"/>
          </w:tcPr>
          <w:p>
            <w:pPr>
              <w:spacing w:after="20" w:before="20"/>
              <w:jc w:val="left"/>
            </w:pPr>
            <w:r>
              <w:t>Added "Lists and Array Concepts" as Week 13, distinguishing Python lists from traditional arrays and from strings, and placing it after the Midterm Examination so that it is taught with adequate time rather than compressed before the examination.</w:t>
            </w:r>
          </w:p>
        </w:tc>
        <w:tc>
          <w:tcPr>
            <w:tcW w:type="dxa" w:w="3600"/>
          </w:tcPr>
          <w:p>
            <w:pPr>
              <w:spacing w:after="20" w:before="20"/>
              <w:jc w:val="left"/>
            </w:pPr>
            <w:r/>
            <w:r>
              <w:rPr>
                <w:rFonts w:ascii="Century Gothic" w:hAnsi="Century Gothic"/>
                <w:b w:val="0"/>
                <w:sz w:val="18"/>
              </w:rPr>
              <w:t>Official Programming Logic and Design Course Outline</w:t>
            </w:r>
          </w:p>
        </w:tc>
      </w:tr>
      <w:tr>
        <w:tc>
          <w:tcPr>
            <w:tcW w:type="dxa" w:w="5616"/>
          </w:tcPr>
          <w:p>
            <w:pPr>
              <w:spacing w:after="20" w:before="20"/>
              <w:jc w:val="left"/>
            </w:pPr>
            <w:r/>
            <w:r>
              <w:rPr>
                <w:rFonts w:ascii="Century Gothic" w:hAnsi="Century Gothic"/>
                <w:b w:val="0"/>
                <w:sz w:val="18"/>
              </w:rPr>
              <w:t>The plan lacked engineering and AI context for a Computer Engineering program.</w:t>
            </w:r>
          </w:p>
        </w:tc>
        <w:tc>
          <w:tcPr>
            <w:tcW w:type="dxa" w:w="7488"/>
          </w:tcPr>
          <w:p>
            <w:pPr>
              <w:spacing w:after="20" w:before="20"/>
              <w:jc w:val="left"/>
            </w:pPr>
            <w:r/>
            <w:r>
              <w:rPr>
                <w:rFonts w:ascii="Century Gothic" w:hAnsi="Century Gothic"/>
                <w:b w:val="0"/>
                <w:sz w:val="18"/>
              </w:rPr>
              <w:t>Added foundational AI-track enrichment using simulated sensor, pixel, and numerical data, thresholding, rule-based classification, and state-based logic, without advanced ML, CV, or robotics frameworks.</w:t>
            </w:r>
          </w:p>
        </w:tc>
        <w:tc>
          <w:tcPr>
            <w:tcW w:type="dxa" w:w="3600"/>
          </w:tcPr>
          <w:p>
            <w:pPr>
              <w:spacing w:after="20" w:before="20"/>
              <w:jc w:val="left"/>
            </w:pPr>
            <w:r/>
            <w:r>
              <w:rPr>
                <w:rFonts w:ascii="Century Gothic" w:hAnsi="Century Gothic"/>
                <w:b w:val="0"/>
                <w:sz w:val="18"/>
              </w:rPr>
              <w:t>AI-Track Foundational Enrichment</w:t>
            </w:r>
          </w:p>
        </w:tc>
      </w:tr>
      <w:tr>
        <w:tc>
          <w:tcPr>
            <w:tcW w:type="dxa" w:w="5616"/>
          </w:tcPr>
          <w:p>
            <w:pPr>
              <w:spacing w:after="20" w:before="20"/>
              <w:jc w:val="left"/>
            </w:pPr>
            <w:r/>
            <w:r>
              <w:rPr>
                <w:rFonts w:ascii="Century Gothic" w:hAnsi="Century Gothic"/>
                <w:b w:val="0"/>
                <w:sz w:val="18"/>
              </w:rPr>
              <w:t>Laboratory exercises were not clearly enumerated.</w:t>
            </w:r>
          </w:p>
        </w:tc>
        <w:tc>
          <w:tcPr>
            <w:tcW w:type="dxa" w:w="7488"/>
          </w:tcPr>
          <w:p>
            <w:pPr>
              <w:spacing w:after="20" w:before="20"/>
              <w:jc w:val="left"/>
            </w:pPr>
            <w:r/>
            <w:r>
              <w:rPr>
                <w:rFonts w:ascii="Century Gothic" w:hAnsi="Century Gothic"/>
                <w:b w:val="0"/>
                <w:sz w:val="18"/>
              </w:rPr>
              <w:t>Defined exactly fifteen (15) laboratory exercises across the three grading periods, with no reused numbers and none depending on removed topics.</w:t>
            </w:r>
          </w:p>
        </w:tc>
        <w:tc>
          <w:tcPr>
            <w:tcW w:type="dxa" w:w="3600"/>
          </w:tcPr>
          <w:p>
            <w:pPr>
              <w:spacing w:after="20" w:before="20"/>
              <w:jc w:val="left"/>
            </w:pPr>
            <w:r/>
            <w:r>
              <w:rPr>
                <w:rFonts w:ascii="Century Gothic" w:hAnsi="Century Gothic"/>
                <w:b w:val="0"/>
                <w:sz w:val="18"/>
              </w:rPr>
              <w:t>Official Programming Logic and Design Course Outline</w:t>
            </w:r>
          </w:p>
        </w:tc>
      </w:tr>
      <w:tr>
        <w:tc>
          <w:tcPr>
            <w:tcW w:type="dxa" w:w="5616"/>
          </w:tcPr>
          <w:p>
            <w:pPr>
              <w:spacing w:after="20" w:before="20"/>
              <w:jc w:val="left"/>
            </w:pPr>
            <w:r/>
            <w:r>
              <w:rPr>
                <w:rFonts w:ascii="Century Gothic" w:hAnsi="Century Gothic"/>
                <w:b w:val="0"/>
                <w:sz w:val="18"/>
              </w:rPr>
              <w:t>Debugging and testing competencies were thin.</w:t>
            </w:r>
          </w:p>
        </w:tc>
        <w:tc>
          <w:tcPr>
            <w:tcW w:type="dxa" w:w="7488"/>
          </w:tcPr>
          <w:p>
            <w:pPr>
              <w:spacing w:after="20" w:before="20"/>
              <w:jc w:val="left"/>
            </w:pPr>
            <w:r>
              <w:t>Distributed program tracing, dry-run analysis, test-case design, input validation, and debugging across Weeks 13 and 14 as embedded teaching and learning activities and assessment evidence, rather than isolating them in a single week.</w:t>
            </w:r>
          </w:p>
        </w:tc>
        <w:tc>
          <w:tcPr>
            <w:tcW w:type="dxa" w:w="3600"/>
          </w:tcPr>
          <w:p>
            <w:pPr>
              <w:spacing w:after="20" w:before="20"/>
              <w:jc w:val="left"/>
            </w:pPr>
            <w:r/>
            <w:r>
              <w:rPr>
                <w:rFonts w:ascii="Century Gothic" w:hAnsi="Century Gothic"/>
                <w:b w:val="0"/>
                <w:sz w:val="18"/>
              </w:rPr>
              <w:t>Official Programming Logic and Design Course Outline</w:t>
            </w:r>
          </w:p>
        </w:tc>
      </w:tr>
      <w:tr>
        <w:tc>
          <w:tcPr>
            <w:tcW w:type="dxa" w:w="5616"/>
          </w:tcPr>
          <w:p>
            <w:pPr>
              <w:spacing w:after="20" w:before="20"/>
              <w:jc w:val="left"/>
            </w:pPr>
            <w:r/>
            <w:r>
              <w:rPr>
                <w:rFonts w:ascii="Century Gothic" w:hAnsi="Century Gothic"/>
                <w:b w:val="0"/>
                <w:sz w:val="18"/>
              </w:rPr>
              <w:t>Mermaid risked being treated as a coding requirement.</w:t>
            </w:r>
          </w:p>
        </w:tc>
        <w:tc>
          <w:tcPr>
            <w:tcW w:type="dxa" w:w="7488"/>
          </w:tcPr>
          <w:p>
            <w:pPr>
              <w:spacing w:after="20" w:before="20"/>
              <w:jc w:val="left"/>
            </w:pPr>
            <w:r/>
            <w:r>
              <w:rPr>
                <w:rFonts w:ascii="Century Gothic" w:hAnsi="Century Gothic"/>
                <w:b w:val="0"/>
                <w:sz w:val="18"/>
              </w:rPr>
              <w:t>Restricted Mermaid to flowchart visualization only; it is not a required programming competency and is not studied as a separate topic.</w:t>
            </w:r>
          </w:p>
        </w:tc>
        <w:tc>
          <w:tcPr>
            <w:tcW w:type="dxa" w:w="3600"/>
          </w:tcPr>
          <w:p>
            <w:pPr>
              <w:spacing w:after="20" w:before="20"/>
              <w:jc w:val="left"/>
            </w:pPr>
            <w:r/>
            <w:r>
              <w:rPr>
                <w:rFonts w:ascii="Century Gothic" w:hAnsi="Century Gothic"/>
                <w:b w:val="0"/>
                <w:sz w:val="18"/>
              </w:rPr>
              <w:t>Existing Week 1–Week 7 Module</w:t>
            </w:r>
          </w:p>
        </w:tc>
      </w:tr>
      <w:tr>
        <w:tc>
          <w:tcPr>
            <w:tcW w:type="dxa" w:w="5616"/>
          </w:tcPr>
          <w:p>
            <w:pPr>
              <w:spacing w:after="20" w:before="20"/>
              <w:jc w:val="left"/>
            </w:pPr>
            <w:r/>
            <w:r>
              <w:rPr>
                <w:rFonts w:ascii="Century Gothic" w:hAnsi="Century Gothic"/>
                <w:b w:val="0"/>
                <w:sz w:val="18"/>
              </w:rPr>
              <w:t>References included database and GUI materials.</w:t>
            </w:r>
          </w:p>
        </w:tc>
        <w:tc>
          <w:tcPr>
            <w:tcW w:type="dxa" w:w="7488"/>
          </w:tcPr>
          <w:p>
            <w:pPr>
              <w:spacing w:after="20" w:before="20"/>
              <w:jc w:val="left"/>
            </w:pPr>
            <w:r/>
            <w:r>
              <w:rPr>
                <w:rFonts w:ascii="Century Gothic" w:hAnsi="Century Gothic"/>
                <w:b w:val="0"/>
                <w:sz w:val="18"/>
              </w:rPr>
              <w:t>Removed the MySQL reference; retained the Python-logic textbooks; added official Python, Git, GitHub, and Visual Studio Code documentation.</w:t>
            </w:r>
          </w:p>
        </w:tc>
        <w:tc>
          <w:tcPr>
            <w:tcW w:type="dxa" w:w="3600"/>
          </w:tcPr>
          <w:p>
            <w:pPr>
              <w:spacing w:after="20" w:before="20"/>
              <w:jc w:val="left"/>
            </w:pPr>
            <w:r/>
            <w:r>
              <w:rPr>
                <w:rFonts w:ascii="Century Gothic" w:hAnsi="Century Gothic"/>
                <w:b w:val="0"/>
                <w:sz w:val="18"/>
              </w:rPr>
              <w:t>Constructive Alignment Improvement</w:t>
            </w:r>
          </w:p>
        </w:tc>
      </w:tr>
      <w:tr>
        <w:tc>
          <w:tcPr>
            <w:tcW w:type="dxa" w:w="5616"/>
          </w:tcPr>
          <w:p>
            <w:pPr>
              <w:spacing w:after="20" w:before="20"/>
              <w:jc w:val="left"/>
            </w:pPr>
            <w:r/>
            <w:r>
              <w:rPr>
                <w:rFonts w:ascii="Century Gothic" w:hAnsi="Century Gothic"/>
                <w:b w:val="0"/>
                <w:sz w:val="18"/>
              </w:rPr>
              <w:t>The signed 2025 source document carried a handwritten signature.</w:t>
            </w:r>
          </w:p>
        </w:tc>
        <w:tc>
          <w:tcPr>
            <w:tcW w:type="dxa" w:w="7488"/>
          </w:tcPr>
          <w:p>
            <w:pPr>
              <w:spacing w:after="20" w:before="20"/>
              <w:jc w:val="left"/>
            </w:pPr>
            <w:r/>
            <w:r>
              <w:rPr>
                <w:rFonts w:ascii="Century Gothic" w:hAnsi="Century Gothic"/>
                <w:b w:val="0"/>
                <w:sz w:val="18"/>
              </w:rPr>
              <w:t>Created a separate revised copy, removed the handwritten signature, retained the names and positions, and left the signature and date areas blank for reapproval; preserved the official template, 8.5 × 13-inch paper, header, and logo.</w:t>
            </w:r>
          </w:p>
        </w:tc>
        <w:tc>
          <w:tcPr>
            <w:tcW w:type="dxa" w:w="3600"/>
          </w:tcPr>
          <w:p>
            <w:pPr>
              <w:spacing w:after="20" w:before="20"/>
              <w:jc w:val="left"/>
            </w:pPr>
            <w:r/>
            <w:r>
              <w:rPr>
                <w:rFonts w:ascii="Century Gothic" w:hAnsi="Century Gothic"/>
                <w:b w:val="0"/>
                <w:sz w:val="18"/>
              </w:rPr>
              <w:t>Constructive Alignment Improvement</w:t>
            </w:r>
          </w:p>
        </w:tc>
      </w:tr>
      <w:tr>
        <w:tc>
          <w:tcPr>
            <w:tcW w:type="dxa" w:w="5616"/>
          </w:tcPr>
          <w:p>
            <w:pPr>
              <w:spacing w:after="20" w:before="20"/>
              <w:jc w:val="left"/>
            </w:pPr>
            <w:r>
              <w:t>Iteration was compressed into a single week that combined fundamental loops with nested loops, and Functions Fundamentals followed immediately in Week 8. The pacing was too fast for introductory students.</w:t>
            </w:r>
          </w:p>
        </w:tc>
        <w:tc>
          <w:tcPr>
            <w:tcW w:type="dxa" w:w="7488"/>
          </w:tcPr>
          <w:p>
            <w:pPr>
              <w:spacing w:after="20" w:before="20"/>
              <w:jc w:val="left"/>
            </w:pPr>
            <w:r>
              <w:t>Split iteration across two weeks: Week 7 now covers fundamental, single-level iteration and loop-control structures only, and Week 8 devotes the full session to nested loops and multi-level iteration. Functions Fundamentals moved to Week 9, Function Behavior to Week 10, and Modular Programming to Week 11. Lists and Array Concepts moved to Week 13, after the Midterm Examination.</w:t>
            </w:r>
          </w:p>
        </w:tc>
        <w:tc>
          <w:tcPr>
            <w:tcW w:type="dxa" w:w="3600"/>
          </w:tcPr>
          <w:p>
            <w:pPr>
              <w:spacing w:after="20" w:before="20"/>
              <w:jc w:val="left"/>
            </w:pPr>
            <w:r>
              <w:t>Instructional Pacing Improvement</w:t>
            </w:r>
          </w:p>
        </w:tc>
      </w:tr>
    </w:tbl>
    <w:p>
      <w:r>
        <w:br w:type="page"/>
      </w:r>
    </w:p>
    <w:p>
      <w:pPr>
        <w:spacing w:before="200" w:after="80"/>
      </w:pPr>
      <w:r>
        <w:rPr>
          <w:rFonts w:ascii="Century Gothic" w:hAnsi="Century Gothic"/>
          <w:b/>
          <w:color w:val="1F491F"/>
          <w:sz w:val="24"/>
        </w:rPr>
        <w:t>2. Compliance Matrix — Official Minimum Topics</w:t>
      </w:r>
    </w:p>
    <w:p>
      <w:pPr>
        <w:spacing w:after="120"/>
      </w:pPr>
      <w:r>
        <w:rPr>
          <w:rFonts w:ascii="Century Gothic" w:hAnsi="Century Gothic"/>
          <w:b w:val="0"/>
          <w:i w:val="0"/>
          <w:sz w:val="18"/>
        </w:rPr>
        <w:t>Every minimum topic in the official Programming Logic and Design course outline is covered by the revised OBTLP and is measured by at least one laboratory exercise or examination.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76"/>
        <w:gridCol w:w="4176"/>
        <w:gridCol w:w="4176"/>
        <w:gridCol w:w="4176"/>
      </w:tblGrid>
      <w:tr>
        <w:trPr>
          <w:tblHeader/>
        </w:trPr>
        <w:tc>
          <w:tcPr>
            <w:tcW w:type="dxa" w:w="5760"/>
            <w:shd w:val="clear" w:color="auto" w:fill="1F491F"/>
          </w:tcPr>
          <w:p>
            <w:pPr>
              <w:spacing w:after="20" w:before="20"/>
              <w:jc w:val="center"/>
            </w:pPr>
            <w:r/>
            <w:r>
              <w:rPr>
                <w:rFonts w:ascii="Century Gothic" w:hAnsi="Century Gothic"/>
                <w:b/>
                <w:color w:val="FFFFFF"/>
                <w:sz w:val="18"/>
              </w:rPr>
              <w:t>Official Minimum Topic</w:t>
            </w:r>
          </w:p>
        </w:tc>
        <w:tc>
          <w:tcPr>
            <w:tcW w:type="dxa" w:w="1584"/>
            <w:shd w:val="clear" w:color="auto" w:fill="1F491F"/>
          </w:tcPr>
          <w:p>
            <w:pPr>
              <w:spacing w:after="20" w:before="20"/>
              <w:jc w:val="center"/>
            </w:pPr>
            <w:r/>
            <w:r>
              <w:rPr>
                <w:rFonts w:ascii="Century Gothic" w:hAnsi="Century Gothic"/>
                <w:b/>
                <w:color w:val="FFFFFF"/>
                <w:sz w:val="18"/>
              </w:rPr>
              <w:t>OBTLP Week</w:t>
            </w:r>
          </w:p>
        </w:tc>
        <w:tc>
          <w:tcPr>
            <w:tcW w:type="dxa" w:w="3744"/>
            <w:shd w:val="clear" w:color="auto" w:fill="1F491F"/>
          </w:tcPr>
          <w:p>
            <w:pPr>
              <w:spacing w:after="20" w:before="20"/>
              <w:jc w:val="center"/>
            </w:pPr>
            <w:r/>
            <w:r>
              <w:rPr>
                <w:rFonts w:ascii="Century Gothic" w:hAnsi="Century Gothic"/>
                <w:b/>
                <w:color w:val="FFFFFF"/>
                <w:sz w:val="18"/>
              </w:rPr>
              <w:t>Corresponding Laboratory Exercise</w:t>
            </w:r>
          </w:p>
        </w:tc>
        <w:tc>
          <w:tcPr>
            <w:tcW w:type="dxa" w:w="5616"/>
            <w:shd w:val="clear" w:color="auto" w:fill="1F491F"/>
          </w:tcPr>
          <w:p>
            <w:pPr>
              <w:spacing w:after="20" w:before="20"/>
              <w:jc w:val="center"/>
            </w:pPr>
            <w:r/>
            <w:r>
              <w:rPr>
                <w:rFonts w:ascii="Century Gothic" w:hAnsi="Century Gothic"/>
                <w:b/>
                <w:color w:val="FFFFFF"/>
                <w:sz w:val="18"/>
              </w:rPr>
              <w:t>Assessment Evidence</w:t>
            </w:r>
          </w:p>
        </w:tc>
      </w:tr>
      <w:tr>
        <w:tc>
          <w:tcPr>
            <w:tcW w:type="dxa" w:w="5760"/>
          </w:tcPr>
          <w:p>
            <w:pPr>
              <w:spacing w:after="20" w:before="20"/>
              <w:jc w:val="left"/>
            </w:pPr>
            <w:r/>
            <w:r>
              <w:rPr>
                <w:rFonts w:ascii="Century Gothic" w:hAnsi="Century Gothic"/>
                <w:b w:val="0"/>
                <w:sz w:val="18"/>
              </w:rPr>
              <w:t>Introduction to computers and programming logic</w:t>
            </w:r>
          </w:p>
        </w:tc>
        <w:tc>
          <w:tcPr>
            <w:tcW w:type="dxa" w:w="1584"/>
          </w:tcPr>
          <w:p>
            <w:pPr>
              <w:spacing w:after="20" w:before="20"/>
              <w:jc w:val="center"/>
            </w:pPr>
            <w:r/>
            <w:r>
              <w:rPr>
                <w:rFonts w:ascii="Century Gothic" w:hAnsi="Century Gothic"/>
                <w:b w:val="0"/>
                <w:sz w:val="18"/>
              </w:rPr>
              <w:t>1</w:t>
            </w:r>
          </w:p>
        </w:tc>
        <w:tc>
          <w:tcPr>
            <w:tcW w:type="dxa" w:w="3744"/>
          </w:tcPr>
          <w:p>
            <w:pPr>
              <w:spacing w:after="20" w:before="20"/>
              <w:jc w:val="left"/>
            </w:pPr>
            <w:r/>
            <w:r>
              <w:rPr>
                <w:rFonts w:ascii="Century Gothic" w:hAnsi="Century Gothic"/>
                <w:b w:val="0"/>
                <w:sz w:val="18"/>
              </w:rPr>
              <w:t>Lab 1</w:t>
            </w:r>
          </w:p>
        </w:tc>
        <w:tc>
          <w:tcPr>
            <w:tcW w:type="dxa" w:w="5616"/>
          </w:tcPr>
          <w:p>
            <w:pPr>
              <w:spacing w:after="20" w:before="20"/>
              <w:jc w:val="left"/>
            </w:pPr>
            <w:r/>
            <w:r>
              <w:rPr>
                <w:rFonts w:ascii="Century Gothic" w:hAnsi="Century Gothic"/>
                <w:b w:val="0"/>
                <w:sz w:val="18"/>
              </w:rPr>
              <w:t>Repository setup; recitation; commit-history verification</w:t>
            </w:r>
          </w:p>
        </w:tc>
      </w:tr>
      <w:tr>
        <w:tc>
          <w:tcPr>
            <w:tcW w:type="dxa" w:w="5760"/>
          </w:tcPr>
          <w:p>
            <w:pPr>
              <w:spacing w:after="20" w:before="20"/>
              <w:jc w:val="left"/>
            </w:pPr>
            <w:r/>
            <w:r>
              <w:rPr>
                <w:rFonts w:ascii="Century Gothic" w:hAnsi="Century Gothic"/>
                <w:b w:val="0"/>
                <w:sz w:val="18"/>
              </w:rPr>
              <w:t>Program development cycle</w:t>
            </w:r>
          </w:p>
        </w:tc>
        <w:tc>
          <w:tcPr>
            <w:tcW w:type="dxa" w:w="1584"/>
          </w:tcPr>
          <w:p>
            <w:pPr>
              <w:spacing w:after="20" w:before="20"/>
              <w:jc w:val="center"/>
            </w:pPr>
            <w:r/>
            <w:r>
              <w:rPr>
                <w:rFonts w:ascii="Century Gothic" w:hAnsi="Century Gothic"/>
                <w:b w:val="0"/>
                <w:sz w:val="18"/>
              </w:rPr>
              <w:t>1</w:t>
            </w:r>
          </w:p>
        </w:tc>
        <w:tc>
          <w:tcPr>
            <w:tcW w:type="dxa" w:w="3744"/>
          </w:tcPr>
          <w:p>
            <w:pPr>
              <w:spacing w:after="20" w:before="20"/>
              <w:jc w:val="left"/>
            </w:pPr>
            <w:r/>
            <w:r>
              <w:rPr>
                <w:rFonts w:ascii="Century Gothic" w:hAnsi="Century Gothic"/>
                <w:b w:val="0"/>
                <w:sz w:val="18"/>
              </w:rPr>
              <w:t>Lab 1</w:t>
            </w:r>
          </w:p>
        </w:tc>
        <w:tc>
          <w:tcPr>
            <w:tcW w:type="dxa" w:w="5616"/>
          </w:tcPr>
          <w:p>
            <w:pPr>
              <w:spacing w:after="20" w:before="20"/>
              <w:jc w:val="left"/>
            </w:pPr>
            <w:r/>
            <w:r>
              <w:rPr>
                <w:rFonts w:ascii="Century Gothic" w:hAnsi="Century Gothic"/>
                <w:b w:val="0"/>
                <w:sz w:val="18"/>
              </w:rPr>
              <w:t>Development-environment machine problem; commit history</w:t>
            </w:r>
          </w:p>
        </w:tc>
      </w:tr>
      <w:tr>
        <w:tc>
          <w:tcPr>
            <w:tcW w:type="dxa" w:w="5760"/>
          </w:tcPr>
          <w:p>
            <w:pPr>
              <w:spacing w:after="20" w:before="20"/>
              <w:jc w:val="left"/>
            </w:pPr>
            <w:r/>
            <w:r>
              <w:rPr>
                <w:rFonts w:ascii="Century Gothic" w:hAnsi="Century Gothic"/>
                <w:b w:val="0"/>
                <w:sz w:val="18"/>
              </w:rPr>
              <w:t>Programming languages; Python as a first language</w:t>
            </w:r>
          </w:p>
        </w:tc>
        <w:tc>
          <w:tcPr>
            <w:tcW w:type="dxa" w:w="1584"/>
          </w:tcPr>
          <w:p>
            <w:pPr>
              <w:spacing w:after="20" w:before="20"/>
              <w:jc w:val="center"/>
            </w:pPr>
            <w:r/>
            <w:r>
              <w:rPr>
                <w:rFonts w:ascii="Century Gothic" w:hAnsi="Century Gothic"/>
                <w:b w:val="0"/>
                <w:sz w:val="18"/>
              </w:rPr>
              <w:t>1</w:t>
            </w:r>
          </w:p>
        </w:tc>
        <w:tc>
          <w:tcPr>
            <w:tcW w:type="dxa" w:w="3744"/>
          </w:tcPr>
          <w:p>
            <w:pPr>
              <w:spacing w:after="20" w:before="20"/>
              <w:jc w:val="left"/>
            </w:pPr>
            <w:r/>
            <w:r>
              <w:rPr>
                <w:rFonts w:ascii="Century Gothic" w:hAnsi="Century Gothic"/>
                <w:b w:val="0"/>
                <w:sz w:val="18"/>
              </w:rPr>
              <w:t>Lab 1</w:t>
            </w:r>
          </w:p>
        </w:tc>
        <w:tc>
          <w:tcPr>
            <w:tcW w:type="dxa" w:w="5616"/>
          </w:tcPr>
          <w:p>
            <w:pPr>
              <w:spacing w:after="20" w:before="20"/>
              <w:jc w:val="left"/>
            </w:pPr>
            <w:r/>
            <w:r>
              <w:rPr>
                <w:rFonts w:ascii="Century Gothic" w:hAnsi="Century Gothic"/>
                <w:b w:val="0"/>
                <w:sz w:val="18"/>
              </w:rPr>
              <w:t>Question-and-answer; Lab 1 output</w:t>
            </w:r>
          </w:p>
        </w:tc>
      </w:tr>
      <w:tr>
        <w:tc>
          <w:tcPr>
            <w:tcW w:type="dxa" w:w="5760"/>
          </w:tcPr>
          <w:p>
            <w:pPr>
              <w:spacing w:after="20" w:before="20"/>
              <w:jc w:val="left"/>
            </w:pPr>
            <w:r/>
            <w:r>
              <w:rPr>
                <w:rFonts w:ascii="Century Gothic" w:hAnsi="Century Gothic"/>
                <w:b w:val="0"/>
                <w:sz w:val="18"/>
              </w:rPr>
              <w:t>Computational thinking (decomposition, pattern recognition, abstraction, algorithm design)</w:t>
            </w:r>
          </w:p>
        </w:tc>
        <w:tc>
          <w:tcPr>
            <w:tcW w:type="dxa" w:w="1584"/>
          </w:tcPr>
          <w:p>
            <w:pPr>
              <w:spacing w:after="20" w:before="20"/>
              <w:jc w:val="center"/>
            </w:pPr>
            <w:r/>
            <w:r>
              <w:rPr>
                <w:rFonts w:ascii="Century Gothic" w:hAnsi="Century Gothic"/>
                <w:b w:val="0"/>
                <w:sz w:val="18"/>
              </w:rPr>
              <w:t>2</w:t>
            </w:r>
          </w:p>
        </w:tc>
        <w:tc>
          <w:tcPr>
            <w:tcW w:type="dxa" w:w="3744"/>
          </w:tcPr>
          <w:p>
            <w:pPr>
              <w:spacing w:after="20" w:before="20"/>
              <w:jc w:val="left"/>
            </w:pPr>
            <w:r/>
            <w:r>
              <w:rPr>
                <w:rFonts w:ascii="Century Gothic" w:hAnsi="Century Gothic"/>
                <w:b w:val="0"/>
                <w:sz w:val="18"/>
              </w:rPr>
              <w:t>Lab 2</w:t>
            </w:r>
          </w:p>
        </w:tc>
        <w:tc>
          <w:tcPr>
            <w:tcW w:type="dxa" w:w="5616"/>
          </w:tcPr>
          <w:p>
            <w:pPr>
              <w:spacing w:after="20" w:before="20"/>
              <w:jc w:val="left"/>
            </w:pPr>
            <w:r/>
            <w:r>
              <w:rPr>
                <w:rFonts w:ascii="Century Gothic" w:hAnsi="Century Gothic"/>
                <w:b w:val="0"/>
                <w:sz w:val="18"/>
              </w:rPr>
              <w:t>Computational-thinking exercise; flowchart set</w:t>
            </w:r>
          </w:p>
        </w:tc>
      </w:tr>
      <w:tr>
        <w:tc>
          <w:tcPr>
            <w:tcW w:type="dxa" w:w="5760"/>
          </w:tcPr>
          <w:p>
            <w:pPr>
              <w:spacing w:after="20" w:before="20"/>
              <w:jc w:val="left"/>
            </w:pPr>
            <w:r/>
            <w:r>
              <w:rPr>
                <w:rFonts w:ascii="Century Gothic" w:hAnsi="Century Gothic"/>
                <w:b w:val="0"/>
                <w:sz w:val="18"/>
              </w:rPr>
              <w:t>Problem identification and analysis (IPO)</w:t>
            </w:r>
          </w:p>
        </w:tc>
        <w:tc>
          <w:tcPr>
            <w:tcW w:type="dxa" w:w="1584"/>
          </w:tcPr>
          <w:p>
            <w:pPr>
              <w:spacing w:after="20" w:before="20"/>
              <w:jc w:val="center"/>
            </w:pPr>
            <w:r/>
            <w:r>
              <w:rPr>
                <w:rFonts w:ascii="Century Gothic" w:hAnsi="Century Gothic"/>
                <w:b w:val="0"/>
                <w:sz w:val="18"/>
              </w:rPr>
              <w:t>2, 3</w:t>
            </w:r>
          </w:p>
        </w:tc>
        <w:tc>
          <w:tcPr>
            <w:tcW w:type="dxa" w:w="3744"/>
          </w:tcPr>
          <w:p>
            <w:pPr>
              <w:spacing w:after="20" w:before="20"/>
              <w:jc w:val="left"/>
            </w:pPr>
            <w:r/>
            <w:r>
              <w:rPr>
                <w:rFonts w:ascii="Century Gothic" w:hAnsi="Century Gothic"/>
                <w:b w:val="0"/>
                <w:sz w:val="18"/>
              </w:rPr>
              <w:t>Lab 2, 3</w:t>
            </w:r>
          </w:p>
        </w:tc>
        <w:tc>
          <w:tcPr>
            <w:tcW w:type="dxa" w:w="5616"/>
          </w:tcPr>
          <w:p>
            <w:pPr>
              <w:spacing w:after="20" w:before="20"/>
              <w:jc w:val="left"/>
            </w:pPr>
            <w:r/>
            <w:r>
              <w:rPr>
                <w:rFonts w:ascii="Century Gothic" w:hAnsi="Century Gothic"/>
                <w:b w:val="0"/>
                <w:sz w:val="18"/>
              </w:rPr>
              <w:t>IPO tables; integrated assessment</w:t>
            </w:r>
          </w:p>
        </w:tc>
      </w:tr>
      <w:tr>
        <w:tc>
          <w:tcPr>
            <w:tcW w:type="dxa" w:w="5760"/>
          </w:tcPr>
          <w:p>
            <w:pPr>
              <w:spacing w:after="20" w:before="20"/>
              <w:jc w:val="left"/>
            </w:pPr>
            <w:r/>
            <w:r>
              <w:rPr>
                <w:rFonts w:ascii="Century Gothic" w:hAnsi="Century Gothic"/>
                <w:b w:val="0"/>
                <w:sz w:val="18"/>
              </w:rPr>
              <w:t>Algorithms</w:t>
            </w:r>
          </w:p>
        </w:tc>
        <w:tc>
          <w:tcPr>
            <w:tcW w:type="dxa" w:w="1584"/>
          </w:tcPr>
          <w:p>
            <w:pPr>
              <w:spacing w:after="20" w:before="20"/>
              <w:jc w:val="center"/>
            </w:pPr>
            <w:r/>
            <w:r>
              <w:rPr>
                <w:rFonts w:ascii="Century Gothic" w:hAnsi="Century Gothic"/>
                <w:b w:val="0"/>
                <w:sz w:val="18"/>
              </w:rPr>
              <w:t>2, 3</w:t>
            </w:r>
          </w:p>
        </w:tc>
        <w:tc>
          <w:tcPr>
            <w:tcW w:type="dxa" w:w="3744"/>
          </w:tcPr>
          <w:p>
            <w:pPr>
              <w:spacing w:after="20" w:before="20"/>
              <w:jc w:val="left"/>
            </w:pPr>
            <w:r/>
            <w:r>
              <w:rPr>
                <w:rFonts w:ascii="Century Gothic" w:hAnsi="Century Gothic"/>
                <w:b w:val="0"/>
                <w:sz w:val="18"/>
              </w:rPr>
              <w:t>Lab 2, 3</w:t>
            </w:r>
          </w:p>
        </w:tc>
        <w:tc>
          <w:tcPr>
            <w:tcW w:type="dxa" w:w="5616"/>
          </w:tcPr>
          <w:p>
            <w:pPr>
              <w:spacing w:after="20" w:before="20"/>
              <w:jc w:val="left"/>
            </w:pPr>
            <w:r/>
            <w:r>
              <w:rPr>
                <w:rFonts w:ascii="Century Gothic" w:hAnsi="Century Gothic"/>
                <w:b w:val="0"/>
                <w:sz w:val="18"/>
              </w:rPr>
              <w:t>Algorithm-writing exercise; assessment</w:t>
            </w:r>
          </w:p>
        </w:tc>
      </w:tr>
      <w:tr>
        <w:tc>
          <w:tcPr>
            <w:tcW w:type="dxa" w:w="5760"/>
          </w:tcPr>
          <w:p>
            <w:pPr>
              <w:spacing w:after="20" w:before="20"/>
              <w:jc w:val="left"/>
            </w:pPr>
            <w:r/>
            <w:r>
              <w:rPr>
                <w:rFonts w:ascii="Century Gothic" w:hAnsi="Century Gothic"/>
                <w:b w:val="0"/>
                <w:sz w:val="18"/>
              </w:rPr>
              <w:t>Pseudocode</w:t>
            </w:r>
          </w:p>
        </w:tc>
        <w:tc>
          <w:tcPr>
            <w:tcW w:type="dxa" w:w="1584"/>
          </w:tcPr>
          <w:p>
            <w:pPr>
              <w:spacing w:after="20" w:before="20"/>
              <w:jc w:val="center"/>
            </w:pPr>
            <w:r/>
            <w:r>
              <w:rPr>
                <w:rFonts w:ascii="Century Gothic" w:hAnsi="Century Gothic"/>
                <w:b w:val="0"/>
                <w:sz w:val="18"/>
              </w:rPr>
              <w:t>2, 3</w:t>
            </w:r>
          </w:p>
        </w:tc>
        <w:tc>
          <w:tcPr>
            <w:tcW w:type="dxa" w:w="3744"/>
          </w:tcPr>
          <w:p>
            <w:pPr>
              <w:spacing w:after="20" w:before="20"/>
              <w:jc w:val="left"/>
            </w:pPr>
            <w:r/>
            <w:r>
              <w:rPr>
                <w:rFonts w:ascii="Century Gothic" w:hAnsi="Century Gothic"/>
                <w:b w:val="0"/>
                <w:sz w:val="18"/>
              </w:rPr>
              <w:t>Lab 2, 3</w:t>
            </w:r>
          </w:p>
        </w:tc>
        <w:tc>
          <w:tcPr>
            <w:tcW w:type="dxa" w:w="5616"/>
          </w:tcPr>
          <w:p>
            <w:pPr>
              <w:spacing w:after="20" w:before="20"/>
              <w:jc w:val="left"/>
            </w:pPr>
            <w:r/>
            <w:r>
              <w:rPr>
                <w:rFonts w:ascii="Century Gothic" w:hAnsi="Century Gothic"/>
                <w:b w:val="0"/>
                <w:sz w:val="18"/>
              </w:rPr>
              <w:t>Pseudocode exercise; assessment</w:t>
            </w:r>
          </w:p>
        </w:tc>
      </w:tr>
      <w:tr>
        <w:tc>
          <w:tcPr>
            <w:tcW w:type="dxa" w:w="5760"/>
          </w:tcPr>
          <w:p>
            <w:pPr>
              <w:spacing w:after="20" w:before="20"/>
              <w:jc w:val="left"/>
            </w:pPr>
            <w:r/>
            <w:r>
              <w:rPr>
                <w:rFonts w:ascii="Century Gothic" w:hAnsi="Century Gothic"/>
                <w:b w:val="0"/>
                <w:sz w:val="18"/>
              </w:rPr>
              <w:t>Flowcharts and standard flowchart symbols</w:t>
            </w:r>
          </w:p>
        </w:tc>
        <w:tc>
          <w:tcPr>
            <w:tcW w:type="dxa" w:w="1584"/>
          </w:tcPr>
          <w:p>
            <w:pPr>
              <w:spacing w:after="20" w:before="20"/>
              <w:jc w:val="center"/>
            </w:pPr>
            <w:r/>
            <w:r>
              <w:rPr>
                <w:rFonts w:ascii="Century Gothic" w:hAnsi="Century Gothic"/>
                <w:b w:val="0"/>
                <w:sz w:val="18"/>
              </w:rPr>
              <w:t>2, 3</w:t>
            </w:r>
          </w:p>
        </w:tc>
        <w:tc>
          <w:tcPr>
            <w:tcW w:type="dxa" w:w="3744"/>
          </w:tcPr>
          <w:p>
            <w:pPr>
              <w:spacing w:after="20" w:before="20"/>
              <w:jc w:val="left"/>
            </w:pPr>
            <w:r/>
            <w:r>
              <w:rPr>
                <w:rFonts w:ascii="Century Gothic" w:hAnsi="Century Gothic"/>
                <w:b w:val="0"/>
                <w:sz w:val="18"/>
              </w:rPr>
              <w:t>Lab 2, 3</w:t>
            </w:r>
          </w:p>
        </w:tc>
        <w:tc>
          <w:tcPr>
            <w:tcW w:type="dxa" w:w="5616"/>
          </w:tcPr>
          <w:p>
            <w:pPr>
              <w:spacing w:after="20" w:before="20"/>
              <w:jc w:val="left"/>
            </w:pPr>
            <w:r/>
            <w:r>
              <w:rPr>
                <w:rFonts w:ascii="Century Gothic" w:hAnsi="Century Gothic"/>
                <w:b w:val="0"/>
                <w:sz w:val="18"/>
              </w:rPr>
              <w:t>Flowchart activity (Mermaid-visualized); assessment</w:t>
            </w:r>
          </w:p>
        </w:tc>
      </w:tr>
      <w:tr>
        <w:tc>
          <w:tcPr>
            <w:tcW w:type="dxa" w:w="5760"/>
          </w:tcPr>
          <w:p>
            <w:pPr>
              <w:spacing w:after="20" w:before="20"/>
              <w:jc w:val="left"/>
            </w:pPr>
            <w:r/>
            <w:r>
              <w:rPr>
                <w:rFonts w:ascii="Century Gothic" w:hAnsi="Century Gothic"/>
                <w:b w:val="0"/>
                <w:sz w:val="18"/>
              </w:rPr>
              <w:t>Sequence structure</w:t>
            </w:r>
          </w:p>
        </w:tc>
        <w:tc>
          <w:tcPr>
            <w:tcW w:type="dxa" w:w="1584"/>
          </w:tcPr>
          <w:p>
            <w:pPr>
              <w:spacing w:after="20" w:before="20"/>
              <w:jc w:val="center"/>
            </w:pPr>
            <w:r/>
            <w:r>
              <w:rPr>
                <w:rFonts w:ascii="Century Gothic" w:hAnsi="Century Gothic"/>
                <w:b w:val="0"/>
                <w:sz w:val="18"/>
              </w:rPr>
              <w:t>4</w:t>
            </w:r>
          </w:p>
        </w:tc>
        <w:tc>
          <w:tcPr>
            <w:tcW w:type="dxa" w:w="3744"/>
          </w:tcPr>
          <w:p>
            <w:pPr>
              <w:spacing w:after="20" w:before="20"/>
              <w:jc w:val="left"/>
            </w:pPr>
            <w:r/>
            <w:r>
              <w:rPr>
                <w:rFonts w:ascii="Century Gothic" w:hAnsi="Century Gothic"/>
                <w:b w:val="0"/>
                <w:sz w:val="18"/>
              </w:rPr>
              <w:t>Lab 4</w:t>
            </w:r>
          </w:p>
        </w:tc>
        <w:tc>
          <w:tcPr>
            <w:tcW w:type="dxa" w:w="5616"/>
          </w:tcPr>
          <w:p>
            <w:pPr>
              <w:spacing w:after="20" w:before="20"/>
              <w:jc w:val="left"/>
            </w:pPr>
            <w:r/>
            <w:r>
              <w:rPr>
                <w:rFonts w:ascii="Century Gothic" w:hAnsi="Century Gothic"/>
                <w:b w:val="0"/>
                <w:sz w:val="18"/>
              </w:rPr>
              <w:t>Sequential machine problem</w:t>
            </w:r>
          </w:p>
        </w:tc>
      </w:tr>
      <w:tr>
        <w:tc>
          <w:tcPr>
            <w:tcW w:type="dxa" w:w="5760"/>
          </w:tcPr>
          <w:p>
            <w:pPr>
              <w:spacing w:after="20" w:before="20"/>
              <w:jc w:val="left"/>
            </w:pPr>
            <w:r/>
            <w:r>
              <w:rPr>
                <w:rFonts w:ascii="Century Gothic" w:hAnsi="Century Gothic"/>
                <w:b w:val="0"/>
                <w:sz w:val="18"/>
              </w:rPr>
              <w:t>Identifiers, constants, and variables</w:t>
            </w:r>
          </w:p>
        </w:tc>
        <w:tc>
          <w:tcPr>
            <w:tcW w:type="dxa" w:w="1584"/>
          </w:tcPr>
          <w:p>
            <w:pPr>
              <w:spacing w:after="20" w:before="20"/>
              <w:jc w:val="center"/>
            </w:pPr>
            <w:r/>
            <w:r>
              <w:rPr>
                <w:rFonts w:ascii="Century Gothic" w:hAnsi="Century Gothic"/>
                <w:b w:val="0"/>
                <w:sz w:val="18"/>
              </w:rPr>
              <w:t>4</w:t>
            </w:r>
          </w:p>
        </w:tc>
        <w:tc>
          <w:tcPr>
            <w:tcW w:type="dxa" w:w="3744"/>
          </w:tcPr>
          <w:p>
            <w:pPr>
              <w:spacing w:after="20" w:before="20"/>
              <w:jc w:val="left"/>
            </w:pPr>
            <w:r/>
            <w:r>
              <w:rPr>
                <w:rFonts w:ascii="Century Gothic" w:hAnsi="Century Gothic"/>
                <w:b w:val="0"/>
                <w:sz w:val="18"/>
              </w:rPr>
              <w:t>Lab 4</w:t>
            </w:r>
          </w:p>
        </w:tc>
        <w:tc>
          <w:tcPr>
            <w:tcW w:type="dxa" w:w="5616"/>
          </w:tcPr>
          <w:p>
            <w:pPr>
              <w:spacing w:after="20" w:before="20"/>
              <w:jc w:val="left"/>
            </w:pPr>
            <w:r/>
            <w:r>
              <w:rPr>
                <w:rFonts w:ascii="Century Gothic" w:hAnsi="Century Gothic"/>
                <w:b w:val="0"/>
                <w:sz w:val="18"/>
              </w:rPr>
              <w:t>Lab 4 program</w:t>
            </w:r>
          </w:p>
        </w:tc>
      </w:tr>
      <w:tr>
        <w:tc>
          <w:tcPr>
            <w:tcW w:type="dxa" w:w="5760"/>
          </w:tcPr>
          <w:p>
            <w:pPr>
              <w:spacing w:after="20" w:before="20"/>
              <w:jc w:val="left"/>
            </w:pPr>
            <w:r/>
            <w:r>
              <w:rPr>
                <w:rFonts w:ascii="Century Gothic" w:hAnsi="Century Gothic"/>
                <w:b w:val="0"/>
                <w:sz w:val="18"/>
              </w:rPr>
              <w:t>Data and data types</w:t>
            </w:r>
          </w:p>
        </w:tc>
        <w:tc>
          <w:tcPr>
            <w:tcW w:type="dxa" w:w="1584"/>
          </w:tcPr>
          <w:p>
            <w:pPr>
              <w:spacing w:after="20" w:before="20"/>
              <w:jc w:val="center"/>
            </w:pPr>
            <w:r/>
            <w:r>
              <w:rPr>
                <w:rFonts w:ascii="Century Gothic" w:hAnsi="Century Gothic"/>
                <w:b w:val="0"/>
                <w:sz w:val="18"/>
              </w:rPr>
              <w:t>4</w:t>
            </w:r>
          </w:p>
        </w:tc>
        <w:tc>
          <w:tcPr>
            <w:tcW w:type="dxa" w:w="3744"/>
          </w:tcPr>
          <w:p>
            <w:pPr>
              <w:spacing w:after="20" w:before="20"/>
              <w:jc w:val="left"/>
            </w:pPr>
            <w:r/>
            <w:r>
              <w:rPr>
                <w:rFonts w:ascii="Century Gothic" w:hAnsi="Century Gothic"/>
                <w:b w:val="0"/>
                <w:sz w:val="18"/>
              </w:rPr>
              <w:t>Lab 4</w:t>
            </w:r>
          </w:p>
        </w:tc>
        <w:tc>
          <w:tcPr>
            <w:tcW w:type="dxa" w:w="5616"/>
          </w:tcPr>
          <w:p>
            <w:pPr>
              <w:spacing w:after="20" w:before="20"/>
              <w:jc w:val="left"/>
            </w:pPr>
            <w:r/>
            <w:r>
              <w:rPr>
                <w:rFonts w:ascii="Century Gothic" w:hAnsi="Century Gothic"/>
                <w:b w:val="0"/>
                <w:sz w:val="18"/>
              </w:rPr>
              <w:t>Lab 4 program; prelim exam</w:t>
            </w:r>
          </w:p>
        </w:tc>
      </w:tr>
      <w:tr>
        <w:tc>
          <w:tcPr>
            <w:tcW w:type="dxa" w:w="5760"/>
          </w:tcPr>
          <w:p>
            <w:pPr>
              <w:spacing w:after="20" w:before="20"/>
              <w:jc w:val="left"/>
            </w:pPr>
            <w:r/>
            <w:r>
              <w:rPr>
                <w:rFonts w:ascii="Century Gothic" w:hAnsi="Century Gothic"/>
                <w:b w:val="0"/>
                <w:sz w:val="18"/>
              </w:rPr>
              <w:t>Strings as a fundamental data type (integrated)</w:t>
            </w:r>
          </w:p>
        </w:tc>
        <w:tc>
          <w:tcPr>
            <w:tcW w:type="dxa" w:w="1584"/>
          </w:tcPr>
          <w:p>
            <w:pPr>
              <w:spacing w:after="20" w:before="20"/>
              <w:jc w:val="center"/>
            </w:pPr>
            <w:r>
              <w:t>4, 13</w:t>
            </w:r>
          </w:p>
        </w:tc>
        <w:tc>
          <w:tcPr>
            <w:tcW w:type="dxa" w:w="3744"/>
          </w:tcPr>
          <w:p>
            <w:pPr>
              <w:spacing w:after="20" w:before="20"/>
              <w:jc w:val="left"/>
            </w:pPr>
            <w:r>
              <w:t>Lab 4, 11</w:t>
            </w:r>
          </w:p>
        </w:tc>
        <w:tc>
          <w:tcPr>
            <w:tcW w:type="dxa" w:w="5616"/>
          </w:tcPr>
          <w:p>
            <w:pPr>
              <w:spacing w:after="20" w:before="20"/>
              <w:jc w:val="left"/>
            </w:pPr>
            <w:r/>
            <w:r>
              <w:rPr>
                <w:rFonts w:ascii="Century Gothic" w:hAnsi="Century Gothic"/>
                <w:b w:val="0"/>
                <w:sz w:val="18"/>
              </w:rPr>
              <w:t>String operations (Lab 4); strings-vs-lists comparison (Lab 10)</w:t>
            </w:r>
          </w:p>
        </w:tc>
      </w:tr>
      <w:tr>
        <w:tc>
          <w:tcPr>
            <w:tcW w:type="dxa" w:w="5760"/>
          </w:tcPr>
          <w:p>
            <w:pPr>
              <w:spacing w:after="20" w:before="20"/>
              <w:jc w:val="left"/>
            </w:pPr>
            <w:r/>
            <w:r>
              <w:rPr>
                <w:rFonts w:ascii="Century Gothic" w:hAnsi="Century Gothic"/>
                <w:b w:val="0"/>
                <w:sz w:val="18"/>
              </w:rPr>
              <w:t>Type conversion</w:t>
            </w:r>
          </w:p>
        </w:tc>
        <w:tc>
          <w:tcPr>
            <w:tcW w:type="dxa" w:w="1584"/>
          </w:tcPr>
          <w:p>
            <w:pPr>
              <w:spacing w:after="20" w:before="20"/>
              <w:jc w:val="center"/>
            </w:pPr>
            <w:r/>
            <w:r>
              <w:rPr>
                <w:rFonts w:ascii="Century Gothic" w:hAnsi="Century Gothic"/>
                <w:b w:val="0"/>
                <w:sz w:val="18"/>
              </w:rPr>
              <w:t>4</w:t>
            </w:r>
          </w:p>
        </w:tc>
        <w:tc>
          <w:tcPr>
            <w:tcW w:type="dxa" w:w="3744"/>
          </w:tcPr>
          <w:p>
            <w:pPr>
              <w:spacing w:after="20" w:before="20"/>
              <w:jc w:val="left"/>
            </w:pPr>
            <w:r/>
            <w:r>
              <w:rPr>
                <w:rFonts w:ascii="Century Gothic" w:hAnsi="Century Gothic"/>
                <w:b w:val="0"/>
                <w:sz w:val="18"/>
              </w:rPr>
              <w:t>Lab 4</w:t>
            </w:r>
          </w:p>
        </w:tc>
        <w:tc>
          <w:tcPr>
            <w:tcW w:type="dxa" w:w="5616"/>
          </w:tcPr>
          <w:p>
            <w:pPr>
              <w:spacing w:after="20" w:before="20"/>
              <w:jc w:val="left"/>
            </w:pPr>
            <w:r/>
            <w:r>
              <w:rPr>
                <w:rFonts w:ascii="Century Gothic" w:hAnsi="Century Gothic"/>
                <w:b w:val="0"/>
                <w:sz w:val="18"/>
              </w:rPr>
              <w:t>Lab 4 program</w:t>
            </w:r>
          </w:p>
        </w:tc>
      </w:tr>
      <w:tr>
        <w:tc>
          <w:tcPr>
            <w:tcW w:type="dxa" w:w="5760"/>
          </w:tcPr>
          <w:p>
            <w:pPr>
              <w:spacing w:after="20" w:before="20"/>
              <w:jc w:val="left"/>
            </w:pPr>
            <w:r/>
            <w:r>
              <w:rPr>
                <w:rFonts w:ascii="Century Gothic" w:hAnsi="Century Gothic"/>
                <w:b w:val="0"/>
                <w:sz w:val="18"/>
              </w:rPr>
              <w:t>Input and output operations</w:t>
            </w:r>
          </w:p>
        </w:tc>
        <w:tc>
          <w:tcPr>
            <w:tcW w:type="dxa" w:w="1584"/>
          </w:tcPr>
          <w:p>
            <w:pPr>
              <w:spacing w:after="20" w:before="20"/>
              <w:jc w:val="center"/>
            </w:pPr>
            <w:r/>
            <w:r>
              <w:rPr>
                <w:rFonts w:ascii="Century Gothic" w:hAnsi="Century Gothic"/>
                <w:b w:val="0"/>
                <w:sz w:val="18"/>
              </w:rPr>
              <w:t>4</w:t>
            </w:r>
          </w:p>
        </w:tc>
        <w:tc>
          <w:tcPr>
            <w:tcW w:type="dxa" w:w="3744"/>
          </w:tcPr>
          <w:p>
            <w:pPr>
              <w:spacing w:after="20" w:before="20"/>
              <w:jc w:val="left"/>
            </w:pPr>
            <w:r/>
            <w:r>
              <w:rPr>
                <w:rFonts w:ascii="Century Gothic" w:hAnsi="Century Gothic"/>
                <w:b w:val="0"/>
                <w:sz w:val="18"/>
              </w:rPr>
              <w:t>Lab 4</w:t>
            </w:r>
          </w:p>
        </w:tc>
        <w:tc>
          <w:tcPr>
            <w:tcW w:type="dxa" w:w="5616"/>
          </w:tcPr>
          <w:p>
            <w:pPr>
              <w:spacing w:after="20" w:before="20"/>
              <w:jc w:val="left"/>
            </w:pPr>
            <w:r/>
            <w:r>
              <w:rPr>
                <w:rFonts w:ascii="Century Gothic" w:hAnsi="Century Gothic"/>
                <w:b w:val="0"/>
                <w:sz w:val="18"/>
              </w:rPr>
              <w:t>Lab 4 program</w:t>
            </w:r>
          </w:p>
        </w:tc>
      </w:tr>
      <w:tr>
        <w:tc>
          <w:tcPr>
            <w:tcW w:type="dxa" w:w="5760"/>
          </w:tcPr>
          <w:p>
            <w:pPr>
              <w:spacing w:after="20" w:before="20"/>
              <w:jc w:val="left"/>
            </w:pPr>
            <w:r/>
            <w:r>
              <w:rPr>
                <w:rFonts w:ascii="Century Gothic" w:hAnsi="Century Gothic"/>
                <w:b w:val="0"/>
                <w:sz w:val="18"/>
              </w:rPr>
              <w:t>Operators (arithmetic, relational, logical, assignment) and precedence</w:t>
            </w:r>
          </w:p>
        </w:tc>
        <w:tc>
          <w:tcPr>
            <w:tcW w:type="dxa" w:w="1584"/>
          </w:tcPr>
          <w:p>
            <w:pPr>
              <w:spacing w:after="20" w:before="20"/>
              <w:jc w:val="center"/>
            </w:pPr>
            <w:r/>
            <w:r>
              <w:rPr>
                <w:rFonts w:ascii="Century Gothic" w:hAnsi="Century Gothic"/>
                <w:b w:val="0"/>
                <w:sz w:val="18"/>
              </w:rPr>
              <w:t>4</w:t>
            </w:r>
          </w:p>
        </w:tc>
        <w:tc>
          <w:tcPr>
            <w:tcW w:type="dxa" w:w="3744"/>
          </w:tcPr>
          <w:p>
            <w:pPr>
              <w:spacing w:after="20" w:before="20"/>
              <w:jc w:val="left"/>
            </w:pPr>
            <w:r/>
            <w:r>
              <w:rPr>
                <w:rFonts w:ascii="Century Gothic" w:hAnsi="Century Gothic"/>
                <w:b w:val="0"/>
                <w:sz w:val="18"/>
              </w:rPr>
              <w:t>Lab 4</w:t>
            </w:r>
          </w:p>
        </w:tc>
        <w:tc>
          <w:tcPr>
            <w:tcW w:type="dxa" w:w="5616"/>
          </w:tcPr>
          <w:p>
            <w:pPr>
              <w:spacing w:after="20" w:before="20"/>
              <w:jc w:val="left"/>
            </w:pPr>
            <w:r/>
            <w:r>
              <w:rPr>
                <w:rFonts w:ascii="Century Gothic" w:hAnsi="Century Gothic"/>
                <w:b w:val="0"/>
                <w:sz w:val="18"/>
              </w:rPr>
              <w:t>Lab 4 program; preliminary examination</w:t>
            </w:r>
          </w:p>
        </w:tc>
      </w:tr>
      <w:tr>
        <w:tc>
          <w:tcPr>
            <w:tcW w:type="dxa" w:w="5760"/>
          </w:tcPr>
          <w:p>
            <w:pPr>
              <w:spacing w:after="20" w:before="20"/>
              <w:jc w:val="left"/>
            </w:pPr>
            <w:r/>
            <w:r>
              <w:rPr>
                <w:rFonts w:ascii="Century Gothic" w:hAnsi="Century Gothic"/>
                <w:b w:val="0"/>
                <w:sz w:val="18"/>
              </w:rPr>
              <w:t>Selection structures; case/multiway selection; nested conditions</w:t>
            </w:r>
          </w:p>
        </w:tc>
        <w:tc>
          <w:tcPr>
            <w:tcW w:type="dxa" w:w="1584"/>
          </w:tcPr>
          <w:p>
            <w:pPr>
              <w:spacing w:after="20" w:before="20"/>
              <w:jc w:val="center"/>
            </w:pPr>
            <w:r/>
            <w:r>
              <w:rPr>
                <w:rFonts w:ascii="Century Gothic" w:hAnsi="Century Gothic"/>
                <w:b w:val="0"/>
                <w:sz w:val="18"/>
              </w:rPr>
              <w:t>5</w:t>
            </w:r>
          </w:p>
        </w:tc>
        <w:tc>
          <w:tcPr>
            <w:tcW w:type="dxa" w:w="3744"/>
          </w:tcPr>
          <w:p>
            <w:pPr>
              <w:spacing w:after="20" w:before="20"/>
              <w:jc w:val="left"/>
            </w:pPr>
            <w:r/>
            <w:r>
              <w:rPr>
                <w:rFonts w:ascii="Century Gothic" w:hAnsi="Century Gothic"/>
                <w:b w:val="0"/>
                <w:sz w:val="18"/>
              </w:rPr>
              <w:t>Lab 5</w:t>
            </w:r>
          </w:p>
        </w:tc>
        <w:tc>
          <w:tcPr>
            <w:tcW w:type="dxa" w:w="5616"/>
          </w:tcPr>
          <w:p>
            <w:pPr>
              <w:spacing w:after="20" w:before="20"/>
              <w:jc w:val="left"/>
            </w:pPr>
            <w:r/>
            <w:r>
              <w:rPr>
                <w:rFonts w:ascii="Century Gothic" w:hAnsi="Century Gothic"/>
                <w:b w:val="0"/>
                <w:sz w:val="18"/>
              </w:rPr>
              <w:t>Selection-structure machine problem; preliminary examination</w:t>
            </w:r>
          </w:p>
        </w:tc>
      </w:tr>
      <w:tr>
        <w:tc>
          <w:tcPr>
            <w:tcW w:type="dxa" w:w="5760"/>
          </w:tcPr>
          <w:p>
            <w:pPr>
              <w:spacing w:after="20" w:before="20"/>
              <w:jc w:val="left"/>
            </w:pPr>
            <w:r>
              <w:t>Iteration: while, do-while concept and its Python equivalent, for, range(), counters, accumulators, break, continue, sentinel-controlled repetition, and input validation (single-level)</w:t>
            </w:r>
          </w:p>
        </w:tc>
        <w:tc>
          <w:tcPr>
            <w:tcW w:type="dxa" w:w="1584"/>
          </w:tcPr>
          <w:p>
            <w:pPr>
              <w:spacing w:after="20" w:before="20"/>
              <w:jc w:val="center"/>
            </w:pPr>
            <w:r>
              <w:t>7</w:t>
            </w:r>
          </w:p>
        </w:tc>
        <w:tc>
          <w:tcPr>
            <w:tcW w:type="dxa" w:w="3744"/>
          </w:tcPr>
          <w:p>
            <w:pPr>
              <w:spacing w:after="20" w:before="20"/>
              <w:jc w:val="left"/>
            </w:pPr>
            <w:r>
              <w:t>Lab 6</w:t>
            </w:r>
          </w:p>
        </w:tc>
        <w:tc>
          <w:tcPr>
            <w:tcW w:type="dxa" w:w="5616"/>
          </w:tcPr>
          <w:p>
            <w:pPr>
              <w:spacing w:after="20" w:before="20"/>
              <w:jc w:val="left"/>
            </w:pPr>
            <w:r>
              <w:t>Fundamental iteration machine problem; loop trace tables</w:t>
            </w:r>
          </w:p>
        </w:tc>
      </w:tr>
      <w:tr>
        <w:tc>
          <w:tcPr>
            <w:tcW w:type="dxa" w:w="5760"/>
          </w:tcPr>
          <w:p>
            <w:pPr>
              <w:spacing w:after="20" w:before="20"/>
              <w:jc w:val="left"/>
            </w:pPr>
            <w:r>
              <w:t>Nested loops and multi-level iteration: outer and inner loops, execution order, row-and-column processing, table and coordinate generation, and nested-loop debugging</w:t>
            </w:r>
          </w:p>
        </w:tc>
        <w:tc>
          <w:tcPr>
            <w:tcW w:type="dxa" w:w="1584"/>
          </w:tcPr>
          <w:p>
            <w:pPr>
              <w:spacing w:after="20" w:before="20"/>
              <w:jc w:val="center"/>
            </w:pPr>
            <w:r>
              <w:t>8</w:t>
            </w:r>
          </w:p>
        </w:tc>
        <w:tc>
          <w:tcPr>
            <w:tcW w:type="dxa" w:w="3744"/>
          </w:tcPr>
          <w:p>
            <w:pPr>
              <w:spacing w:after="20" w:before="20"/>
              <w:jc w:val="left"/>
            </w:pPr>
            <w:r>
              <w:t>Lab 7</w:t>
            </w:r>
          </w:p>
        </w:tc>
        <w:tc>
          <w:tcPr>
            <w:tcW w:type="dxa" w:w="5616"/>
          </w:tcPr>
          <w:p>
            <w:pPr>
              <w:spacing w:after="20" w:before="20"/>
              <w:jc w:val="left"/>
            </w:pPr>
            <w:r>
              <w:t>Nested-loop machine problem; execution-count and trace-table items</w:t>
            </w:r>
          </w:p>
        </w:tc>
      </w:tr>
      <w:tr>
        <w:tc>
          <w:tcPr>
            <w:tcW w:type="dxa" w:w="5760"/>
          </w:tcPr>
          <w:p>
            <w:pPr>
              <w:spacing w:after="20" w:before="20"/>
              <w:jc w:val="left"/>
            </w:pPr>
            <w:r/>
            <w:r>
              <w:rPr>
                <w:rFonts w:ascii="Century Gothic" w:hAnsi="Century Gothic"/>
                <w:b w:val="0"/>
                <w:sz w:val="18"/>
              </w:rPr>
              <w:t>Functions; built-in vs user-defined; parameters, arguments, return; scope</w:t>
            </w:r>
          </w:p>
        </w:tc>
        <w:tc>
          <w:tcPr>
            <w:tcW w:type="dxa" w:w="1584"/>
          </w:tcPr>
          <w:p>
            <w:pPr>
              <w:spacing w:after="20" w:before="20"/>
              <w:jc w:val="center"/>
            </w:pPr>
            <w:r>
              <w:t>9, 10</w:t>
            </w:r>
          </w:p>
        </w:tc>
        <w:tc>
          <w:tcPr>
            <w:tcW w:type="dxa" w:w="3744"/>
          </w:tcPr>
          <w:p>
            <w:pPr>
              <w:spacing w:after="20" w:before="20"/>
              <w:jc w:val="left"/>
            </w:pPr>
            <w:r>
              <w:t>Lab 8, 9</w:t>
            </w:r>
          </w:p>
        </w:tc>
        <w:tc>
          <w:tcPr>
            <w:tcW w:type="dxa" w:w="5616"/>
          </w:tcPr>
          <w:p>
            <w:pPr>
              <w:spacing w:after="20" w:before="20"/>
              <w:jc w:val="left"/>
            </w:pPr>
            <w:r/>
            <w:r>
              <w:rPr>
                <w:rFonts w:ascii="Century Gothic" w:hAnsi="Century Gothic"/>
                <w:b w:val="0"/>
                <w:sz w:val="18"/>
              </w:rPr>
              <w:t>Functions labs; function-call tracing</w:t>
            </w:r>
          </w:p>
        </w:tc>
      </w:tr>
      <w:tr>
        <w:tc>
          <w:tcPr>
            <w:tcW w:type="dxa" w:w="5760"/>
          </w:tcPr>
          <w:p>
            <w:pPr>
              <w:spacing w:after="20" w:before="20"/>
              <w:jc w:val="left"/>
            </w:pPr>
            <w:r/>
            <w:r>
              <w:rPr>
                <w:rFonts w:ascii="Century Gothic" w:hAnsi="Century Gothic"/>
                <w:b w:val="0"/>
                <w:sz w:val="18"/>
              </w:rPr>
              <w:t>Modular programming; function composition; main() organization</w:t>
            </w:r>
          </w:p>
        </w:tc>
        <w:tc>
          <w:tcPr>
            <w:tcW w:type="dxa" w:w="1584"/>
          </w:tcPr>
          <w:p>
            <w:pPr>
              <w:spacing w:after="20" w:before="20"/>
              <w:jc w:val="center"/>
            </w:pPr>
            <w:r>
              <w:t>11</w:t>
            </w:r>
          </w:p>
        </w:tc>
        <w:tc>
          <w:tcPr>
            <w:tcW w:type="dxa" w:w="3744"/>
          </w:tcPr>
          <w:p>
            <w:pPr>
              <w:spacing w:after="20" w:before="20"/>
              <w:jc w:val="left"/>
            </w:pPr>
            <w:r>
              <w:t>Lab 10</w:t>
            </w:r>
          </w:p>
        </w:tc>
        <w:tc>
          <w:tcPr>
            <w:tcW w:type="dxa" w:w="5616"/>
          </w:tcPr>
          <w:p>
            <w:pPr>
              <w:spacing w:after="20" w:before="20"/>
              <w:jc w:val="left"/>
            </w:pPr>
            <w:r/>
            <w:r>
              <w:rPr>
                <w:rFonts w:ascii="Century Gothic" w:hAnsi="Century Gothic"/>
                <w:b w:val="0"/>
                <w:sz w:val="18"/>
              </w:rPr>
              <w:t>Integrated modular program</w:t>
            </w:r>
          </w:p>
        </w:tc>
      </w:tr>
      <w:tr>
        <w:tc>
          <w:tcPr>
            <w:tcW w:type="dxa" w:w="5760"/>
          </w:tcPr>
          <w:p>
            <w:pPr>
              <w:spacing w:after="20" w:before="20"/>
              <w:jc w:val="left"/>
            </w:pPr>
            <w:r/>
            <w:r>
              <w:rPr>
                <w:rFonts w:ascii="Century Gothic" w:hAnsi="Century Gothic"/>
                <w:b w:val="0"/>
                <w:sz w:val="18"/>
              </w:rPr>
              <w:t>Lists and array concepts; indexing, slicing, traversal, add/update/delete, operators/functions</w:t>
            </w:r>
          </w:p>
        </w:tc>
        <w:tc>
          <w:tcPr>
            <w:tcW w:type="dxa" w:w="1584"/>
          </w:tcPr>
          <w:p>
            <w:pPr>
              <w:spacing w:after="20" w:before="20"/>
              <w:jc w:val="center"/>
            </w:pPr>
            <w:r>
              <w:t>13</w:t>
            </w:r>
          </w:p>
        </w:tc>
        <w:tc>
          <w:tcPr>
            <w:tcW w:type="dxa" w:w="3744"/>
          </w:tcPr>
          <w:p>
            <w:pPr>
              <w:spacing w:after="20" w:before="20"/>
              <w:jc w:val="left"/>
            </w:pPr>
            <w:r>
              <w:t>Lab 11</w:t>
            </w:r>
          </w:p>
        </w:tc>
        <w:tc>
          <w:tcPr>
            <w:tcW w:type="dxa" w:w="5616"/>
          </w:tcPr>
          <w:p>
            <w:pPr>
              <w:spacing w:after="20" w:before="20"/>
              <w:jc w:val="left"/>
            </w:pPr>
            <w:r>
              <w:t>List-processing program; final examination</w:t>
            </w:r>
          </w:p>
        </w:tc>
      </w:tr>
      <w:tr>
        <w:tc>
          <w:tcPr>
            <w:tcW w:type="dxa" w:w="5760"/>
          </w:tcPr>
          <w:p>
            <w:pPr>
              <w:spacing w:after="20" w:before="20"/>
              <w:jc w:val="left"/>
            </w:pPr>
            <w:r/>
            <w:r>
              <w:rPr>
                <w:rFonts w:ascii="Century Gothic" w:hAnsi="Century Gothic"/>
                <w:b w:val="0"/>
                <w:sz w:val="18"/>
              </w:rPr>
              <w:t>Program tracing and dry-run analysis</w:t>
            </w:r>
          </w:p>
        </w:tc>
        <w:tc>
          <w:tcPr>
            <w:tcW w:type="dxa" w:w="1584"/>
          </w:tcPr>
          <w:p>
            <w:pPr>
              <w:spacing w:after="20" w:before="20"/>
              <w:jc w:val="center"/>
            </w:pPr>
            <w:r>
              <w:t>13, 14</w:t>
            </w:r>
          </w:p>
        </w:tc>
        <w:tc>
          <w:tcPr>
            <w:tcW w:type="dxa" w:w="3744"/>
          </w:tcPr>
          <w:p>
            <w:pPr>
              <w:spacing w:after="20" w:before="20"/>
              <w:jc w:val="left"/>
            </w:pPr>
            <w:r>
              <w:t>Lab 11, 12</w:t>
            </w:r>
          </w:p>
        </w:tc>
        <w:tc>
          <w:tcPr>
            <w:tcW w:type="dxa" w:w="5616"/>
          </w:tcPr>
          <w:p>
            <w:pPr>
              <w:spacing w:after="20" w:before="20"/>
              <w:jc w:val="left"/>
            </w:pPr>
            <w:r/>
            <w:r>
              <w:rPr>
                <w:rFonts w:ascii="Century Gothic" w:hAnsi="Century Gothic"/>
                <w:b w:val="0"/>
                <w:sz w:val="18"/>
              </w:rPr>
              <w:t>Trace-table worksheet</w:t>
            </w:r>
          </w:p>
        </w:tc>
      </w:tr>
      <w:tr>
        <w:tc>
          <w:tcPr>
            <w:tcW w:type="dxa" w:w="5760"/>
          </w:tcPr>
          <w:p>
            <w:pPr>
              <w:spacing w:after="20" w:before="20"/>
              <w:jc w:val="left"/>
            </w:pPr>
            <w:r/>
            <w:r>
              <w:rPr>
                <w:rFonts w:ascii="Century Gothic" w:hAnsi="Century Gothic"/>
                <w:b w:val="0"/>
                <w:sz w:val="18"/>
              </w:rPr>
              <w:t>Debugging steps/approaches/tools; syntax, runtime, logical errors</w:t>
            </w:r>
          </w:p>
        </w:tc>
        <w:tc>
          <w:tcPr>
            <w:tcW w:type="dxa" w:w="1584"/>
          </w:tcPr>
          <w:p>
            <w:pPr>
              <w:spacing w:after="20" w:before="20"/>
              <w:jc w:val="center"/>
            </w:pPr>
            <w:r>
              <w:t>13, 14</w:t>
            </w:r>
          </w:p>
        </w:tc>
        <w:tc>
          <w:tcPr>
            <w:tcW w:type="dxa" w:w="3744"/>
          </w:tcPr>
          <w:p>
            <w:pPr>
              <w:spacing w:after="20" w:before="20"/>
              <w:jc w:val="left"/>
            </w:pPr>
            <w:r>
              <w:t>Lab 11, 12</w:t>
            </w:r>
          </w:p>
        </w:tc>
        <w:tc>
          <w:tcPr>
            <w:tcW w:type="dxa" w:w="5616"/>
          </w:tcPr>
          <w:p>
            <w:pPr>
              <w:spacing w:after="20" w:before="20"/>
              <w:jc w:val="left"/>
            </w:pPr>
            <w:r/>
            <w:r>
              <w:rPr>
                <w:rFonts w:ascii="Century Gothic" w:hAnsi="Century Gothic"/>
                <w:b w:val="0"/>
                <w:sz w:val="18"/>
              </w:rPr>
              <w:t>Debugging exercise with corrected output</w:t>
            </w:r>
          </w:p>
        </w:tc>
      </w:tr>
      <w:tr>
        <w:tc>
          <w:tcPr>
            <w:tcW w:type="dxa" w:w="5760"/>
          </w:tcPr>
          <w:p>
            <w:pPr>
              <w:spacing w:after="20" w:before="20"/>
              <w:jc w:val="left"/>
            </w:pPr>
            <w:r/>
            <w:r>
              <w:rPr>
                <w:rFonts w:ascii="Century Gothic" w:hAnsi="Century Gothic"/>
                <w:b w:val="0"/>
                <w:sz w:val="18"/>
              </w:rPr>
              <w:t>Test-case design (normal, boundary, invalid)</w:t>
            </w:r>
          </w:p>
        </w:tc>
        <w:tc>
          <w:tcPr>
            <w:tcW w:type="dxa" w:w="1584"/>
          </w:tcPr>
          <w:p>
            <w:pPr>
              <w:spacing w:after="20" w:before="20"/>
              <w:jc w:val="center"/>
            </w:pPr>
            <w:r>
              <w:t>13, 14</w:t>
            </w:r>
          </w:p>
        </w:tc>
        <w:tc>
          <w:tcPr>
            <w:tcW w:type="dxa" w:w="3744"/>
          </w:tcPr>
          <w:p>
            <w:pPr>
              <w:spacing w:after="20" w:before="20"/>
              <w:jc w:val="left"/>
            </w:pPr>
            <w:r>
              <w:t>Lab 11, 12</w:t>
            </w:r>
          </w:p>
        </w:tc>
        <w:tc>
          <w:tcPr>
            <w:tcW w:type="dxa" w:w="5616"/>
          </w:tcPr>
          <w:p>
            <w:pPr>
              <w:spacing w:after="20" w:before="20"/>
              <w:jc w:val="left"/>
            </w:pPr>
            <w:r/>
            <w:r>
              <w:rPr>
                <w:rFonts w:ascii="Century Gothic" w:hAnsi="Century Gothic"/>
                <w:b w:val="0"/>
                <w:sz w:val="18"/>
              </w:rPr>
              <w:t>Test-case template</w:t>
            </w:r>
          </w:p>
        </w:tc>
      </w:tr>
      <w:tr>
        <w:tc>
          <w:tcPr>
            <w:tcW w:type="dxa" w:w="5760"/>
          </w:tcPr>
          <w:p>
            <w:pPr>
              <w:spacing w:after="20" w:before="20"/>
              <w:jc w:val="left"/>
            </w:pPr>
            <w:r/>
            <w:r>
              <w:rPr>
                <w:rFonts w:ascii="Century Gothic" w:hAnsi="Century Gothic"/>
                <w:b w:val="0"/>
                <w:sz w:val="18"/>
              </w:rPr>
              <w:t>Input validation and defensive programming</w:t>
            </w:r>
          </w:p>
        </w:tc>
        <w:tc>
          <w:tcPr>
            <w:tcW w:type="dxa" w:w="1584"/>
          </w:tcPr>
          <w:p>
            <w:pPr>
              <w:spacing w:after="20" w:before="20"/>
              <w:jc w:val="center"/>
            </w:pPr>
            <w:r>
              <w:t>7, 13, 14</w:t>
            </w:r>
          </w:p>
        </w:tc>
        <w:tc>
          <w:tcPr>
            <w:tcW w:type="dxa" w:w="3744"/>
          </w:tcPr>
          <w:p>
            <w:pPr>
              <w:spacing w:after="20" w:before="20"/>
              <w:jc w:val="left"/>
            </w:pPr>
            <w:r>
              <w:t>Lab 6, 11, 12</w:t>
            </w:r>
          </w:p>
        </w:tc>
        <w:tc>
          <w:tcPr>
            <w:tcW w:type="dxa" w:w="5616"/>
          </w:tcPr>
          <w:p>
            <w:pPr>
              <w:spacing w:after="20" w:before="20"/>
              <w:jc w:val="left"/>
            </w:pPr>
            <w:r/>
            <w:r>
              <w:rPr>
                <w:rFonts w:ascii="Century Gothic" w:hAnsi="Century Gothic"/>
                <w:b w:val="0"/>
                <w:sz w:val="18"/>
              </w:rPr>
              <w:t>Validation within the lab program</w:t>
            </w:r>
          </w:p>
        </w:tc>
      </w:tr>
      <w:tr>
        <w:tc>
          <w:tcPr>
            <w:tcW w:type="dxa" w:w="5760"/>
          </w:tcPr>
          <w:p>
            <w:pPr>
              <w:spacing w:after="20" w:before="20"/>
              <w:jc w:val="left"/>
            </w:pPr>
            <w:r/>
            <w:r>
              <w:rPr>
                <w:rFonts w:ascii="Century Gothic" w:hAnsi="Century Gothic"/>
                <w:b w:val="0"/>
                <w:sz w:val="18"/>
              </w:rPr>
              <w:t>Generating formatted output/reports</w:t>
            </w:r>
          </w:p>
        </w:tc>
        <w:tc>
          <w:tcPr>
            <w:tcW w:type="dxa" w:w="1584"/>
          </w:tcPr>
          <w:p>
            <w:pPr>
              <w:spacing w:after="20" w:before="20"/>
              <w:jc w:val="center"/>
            </w:pPr>
            <w:r>
              <w:t>13, 14</w:t>
            </w:r>
          </w:p>
        </w:tc>
        <w:tc>
          <w:tcPr>
            <w:tcW w:type="dxa" w:w="3744"/>
          </w:tcPr>
          <w:p>
            <w:pPr>
              <w:spacing w:after="20" w:before="20"/>
              <w:jc w:val="left"/>
            </w:pPr>
            <w:r>
              <w:t>Lab 11, 12</w:t>
            </w:r>
          </w:p>
        </w:tc>
        <w:tc>
          <w:tcPr>
            <w:tcW w:type="dxa" w:w="5616"/>
          </w:tcPr>
          <w:p>
            <w:pPr>
              <w:spacing w:after="20" w:before="20"/>
              <w:jc w:val="left"/>
            </w:pPr>
            <w:r/>
            <w:r>
              <w:rPr>
                <w:rFonts w:ascii="Century Gothic" w:hAnsi="Century Gothic"/>
                <w:b w:val="0"/>
                <w:sz w:val="18"/>
              </w:rPr>
              <w:t>Formatted summary output</w:t>
            </w:r>
          </w:p>
        </w:tc>
      </w:tr>
      <w:tr>
        <w:tc>
          <w:tcPr>
            <w:tcW w:type="dxa" w:w="5760"/>
          </w:tcPr>
          <w:p>
            <w:pPr>
              <w:spacing w:after="20" w:before="20"/>
              <w:jc w:val="left"/>
            </w:pPr>
            <w:r/>
            <w:r>
              <w:rPr>
                <w:rFonts w:ascii="Century Gothic" w:hAnsi="Century Gothic"/>
                <w:b w:val="0"/>
                <w:sz w:val="18"/>
              </w:rPr>
              <w:t>Introductory computer-memory concepts</w:t>
            </w:r>
          </w:p>
        </w:tc>
        <w:tc>
          <w:tcPr>
            <w:tcW w:type="dxa" w:w="1584"/>
          </w:tcPr>
          <w:p>
            <w:pPr>
              <w:spacing w:after="20" w:before="20"/>
              <w:jc w:val="center"/>
            </w:pPr>
            <w:r>
              <w:t>13</w:t>
            </w:r>
          </w:p>
        </w:tc>
        <w:tc>
          <w:tcPr>
            <w:tcW w:type="dxa" w:w="3744"/>
          </w:tcPr>
          <w:p>
            <w:pPr>
              <w:spacing w:after="20" w:before="20"/>
              <w:jc w:val="left"/>
            </w:pPr>
            <w:r>
              <w:t>Lab 11</w:t>
            </w:r>
          </w:p>
        </w:tc>
        <w:tc>
          <w:tcPr>
            <w:tcW w:type="dxa" w:w="5616"/>
          </w:tcPr>
          <w:p>
            <w:pPr>
              <w:spacing w:after="20" w:before="20"/>
              <w:jc w:val="left"/>
            </w:pPr>
            <w:r/>
            <w:r>
              <w:rPr>
                <w:rFonts w:ascii="Century Gothic" w:hAnsi="Century Gothic"/>
                <w:b w:val="0"/>
                <w:sz w:val="18"/>
              </w:rPr>
              <w:t>Written/oral check; lab notes</w:t>
            </w:r>
          </w:p>
        </w:tc>
      </w:tr>
      <w:tr>
        <w:tc>
          <w:tcPr>
            <w:tcW w:type="dxa" w:w="5760"/>
          </w:tcPr>
          <w:p>
            <w:pPr>
              <w:spacing w:after="20" w:before="20"/>
              <w:jc w:val="left"/>
            </w:pPr>
            <w:r/>
            <w:r>
              <w:rPr>
                <w:rFonts w:ascii="Century Gothic" w:hAnsi="Century Gothic"/>
                <w:b w:val="0"/>
                <w:sz w:val="18"/>
              </w:rPr>
              <w:t>Numerical data processing (totals, averages, min/max, counting, searching, thresholding)</w:t>
            </w:r>
          </w:p>
        </w:tc>
        <w:tc>
          <w:tcPr>
            <w:tcW w:type="dxa" w:w="1584"/>
          </w:tcPr>
          <w:p>
            <w:pPr>
              <w:spacing w:after="20" w:before="20"/>
              <w:jc w:val="center"/>
            </w:pPr>
            <w:r/>
            <w:r>
              <w:rPr>
                <w:rFonts w:ascii="Century Gothic" w:hAnsi="Century Gothic"/>
                <w:b w:val="0"/>
                <w:sz w:val="18"/>
              </w:rPr>
              <w:t>14</w:t>
            </w:r>
          </w:p>
        </w:tc>
        <w:tc>
          <w:tcPr>
            <w:tcW w:type="dxa" w:w="3744"/>
          </w:tcPr>
          <w:p>
            <w:pPr>
              <w:spacing w:after="20" w:before="20"/>
              <w:jc w:val="left"/>
            </w:pPr>
            <w:r/>
            <w:r>
              <w:rPr>
                <w:rFonts w:ascii="Century Gothic" w:hAnsi="Century Gothic"/>
                <w:b w:val="0"/>
                <w:sz w:val="18"/>
              </w:rPr>
              <w:t>Lab 12</w:t>
            </w:r>
          </w:p>
        </w:tc>
        <w:tc>
          <w:tcPr>
            <w:tcW w:type="dxa" w:w="5616"/>
          </w:tcPr>
          <w:p>
            <w:pPr>
              <w:spacing w:after="20" w:before="20"/>
              <w:jc w:val="left"/>
            </w:pPr>
            <w:r/>
            <w:r>
              <w:rPr>
                <w:rFonts w:ascii="Century Gothic" w:hAnsi="Century Gothic"/>
                <w:b w:val="0"/>
                <w:sz w:val="18"/>
              </w:rPr>
              <w:t>Numerical-data processing program</w:t>
            </w:r>
          </w:p>
        </w:tc>
      </w:tr>
      <w:tr>
        <w:tc>
          <w:tcPr>
            <w:tcW w:type="dxa" w:w="5760"/>
          </w:tcPr>
          <w:p>
            <w:pPr>
              <w:spacing w:after="20" w:before="20"/>
              <w:jc w:val="left"/>
            </w:pPr>
            <w:r/>
            <w:r>
              <w:rPr>
                <w:rFonts w:ascii="Century Gothic" w:hAnsi="Century Gothic"/>
                <w:b w:val="0"/>
                <w:sz w:val="18"/>
              </w:rPr>
              <w:t>Code readability and documentation (README, commit messages)</w:t>
            </w:r>
          </w:p>
        </w:tc>
        <w:tc>
          <w:tcPr>
            <w:tcW w:type="dxa" w:w="1584"/>
          </w:tcPr>
          <w:p>
            <w:pPr>
              <w:spacing w:after="20" w:before="20"/>
              <w:jc w:val="center"/>
            </w:pPr>
            <w:r/>
            <w:r>
              <w:rPr>
                <w:rFonts w:ascii="Century Gothic" w:hAnsi="Century Gothic"/>
                <w:b w:val="0"/>
                <w:sz w:val="18"/>
              </w:rPr>
              <w:t>1–17</w:t>
            </w:r>
          </w:p>
        </w:tc>
        <w:tc>
          <w:tcPr>
            <w:tcW w:type="dxa" w:w="3744"/>
          </w:tcPr>
          <w:p>
            <w:pPr>
              <w:spacing w:after="20" w:before="20"/>
              <w:jc w:val="left"/>
            </w:pPr>
            <w:r/>
            <w:r>
              <w:rPr>
                <w:rFonts w:ascii="Century Gothic" w:hAnsi="Century Gothic"/>
                <w:b w:val="0"/>
                <w:sz w:val="18"/>
              </w:rPr>
              <w:t>Lab 1–15</w:t>
            </w:r>
          </w:p>
        </w:tc>
        <w:tc>
          <w:tcPr>
            <w:tcW w:type="dxa" w:w="5616"/>
          </w:tcPr>
          <w:p>
            <w:pPr>
              <w:spacing w:after="20" w:before="20"/>
              <w:jc w:val="left"/>
            </w:pPr>
            <w:r/>
            <w:r>
              <w:rPr>
                <w:rFonts w:ascii="Century Gothic" w:hAnsi="Century Gothic"/>
                <w:b w:val="0"/>
                <w:sz w:val="18"/>
              </w:rPr>
              <w:t>README files; meaningful commit messages</w:t>
            </w:r>
          </w:p>
        </w:tc>
      </w:tr>
      <w:tr>
        <w:tc>
          <w:tcPr>
            <w:tcW w:type="dxa" w:w="5760"/>
          </w:tcPr>
          <w:p>
            <w:pPr>
              <w:spacing w:after="20" w:before="20"/>
              <w:jc w:val="left"/>
            </w:pPr>
            <w:r/>
            <w:r>
              <w:rPr>
                <w:rFonts w:ascii="Century Gothic" w:hAnsi="Century Gothic"/>
                <w:b w:val="0"/>
                <w:sz w:val="18"/>
              </w:rPr>
              <w:t>Version-control practices (Git and GitHub)</w:t>
            </w:r>
          </w:p>
        </w:tc>
        <w:tc>
          <w:tcPr>
            <w:tcW w:type="dxa" w:w="1584"/>
          </w:tcPr>
          <w:p>
            <w:pPr>
              <w:spacing w:after="20" w:before="20"/>
              <w:jc w:val="center"/>
            </w:pPr>
            <w:r/>
            <w:r>
              <w:rPr>
                <w:rFonts w:ascii="Century Gothic" w:hAnsi="Century Gothic"/>
                <w:b w:val="0"/>
                <w:sz w:val="18"/>
              </w:rPr>
              <w:t>1–17</w:t>
            </w:r>
          </w:p>
        </w:tc>
        <w:tc>
          <w:tcPr>
            <w:tcW w:type="dxa" w:w="3744"/>
          </w:tcPr>
          <w:p>
            <w:pPr>
              <w:spacing w:after="20" w:before="20"/>
              <w:jc w:val="left"/>
            </w:pPr>
            <w:r/>
            <w:r>
              <w:rPr>
                <w:rFonts w:ascii="Century Gothic" w:hAnsi="Century Gothic"/>
                <w:b w:val="0"/>
                <w:sz w:val="18"/>
              </w:rPr>
              <w:t>Lab 1–15</w:t>
            </w:r>
          </w:p>
        </w:tc>
        <w:tc>
          <w:tcPr>
            <w:tcW w:type="dxa" w:w="5616"/>
          </w:tcPr>
          <w:p>
            <w:pPr>
              <w:spacing w:after="20" w:before="20"/>
              <w:jc w:val="left"/>
            </w:pPr>
            <w:r/>
            <w:r>
              <w:rPr>
                <w:rFonts w:ascii="Century Gothic" w:hAnsi="Century Gothic"/>
                <w:b w:val="0"/>
                <w:sz w:val="18"/>
              </w:rPr>
              <w:t>Repository URLs; commit history</w:t>
            </w:r>
          </w:p>
        </w:tc>
      </w:tr>
      <w:tr>
        <w:tc>
          <w:tcPr>
            <w:tcW w:type="dxa" w:w="5760"/>
          </w:tcPr>
          <w:p>
            <w:pPr>
              <w:spacing w:after="20" w:before="20"/>
              <w:jc w:val="left"/>
            </w:pPr>
            <w:r/>
            <w:r>
              <w:rPr>
                <w:rFonts w:ascii="Century Gothic" w:hAnsi="Century Gothic"/>
                <w:b w:val="0"/>
                <w:sz w:val="18"/>
              </w:rPr>
              <w:t>Integrative programming activity</w:t>
            </w:r>
          </w:p>
        </w:tc>
        <w:tc>
          <w:tcPr>
            <w:tcW w:type="dxa" w:w="1584"/>
          </w:tcPr>
          <w:p>
            <w:pPr>
              <w:spacing w:after="20" w:before="20"/>
              <w:jc w:val="center"/>
            </w:pPr>
            <w:r/>
            <w:r>
              <w:rPr>
                <w:rFonts w:ascii="Century Gothic" w:hAnsi="Century Gothic"/>
                <w:b w:val="0"/>
                <w:sz w:val="18"/>
              </w:rPr>
              <w:t>17</w:t>
            </w:r>
          </w:p>
        </w:tc>
        <w:tc>
          <w:tcPr>
            <w:tcW w:type="dxa" w:w="3744"/>
          </w:tcPr>
          <w:p>
            <w:pPr>
              <w:spacing w:after="20" w:before="20"/>
              <w:jc w:val="left"/>
            </w:pPr>
            <w:r/>
            <w:r>
              <w:rPr>
                <w:rFonts w:ascii="Century Gothic" w:hAnsi="Century Gothic"/>
                <w:b w:val="0"/>
                <w:sz w:val="18"/>
              </w:rPr>
              <w:t>Lab 15</w:t>
            </w:r>
          </w:p>
        </w:tc>
        <w:tc>
          <w:tcPr>
            <w:tcW w:type="dxa" w:w="5616"/>
          </w:tcPr>
          <w:p>
            <w:pPr>
              <w:spacing w:after="20" w:before="20"/>
              <w:jc w:val="left"/>
            </w:pPr>
            <w:r/>
            <w:r>
              <w:rPr>
                <w:rFonts w:ascii="Century Gothic" w:hAnsi="Century Gothic"/>
                <w:b w:val="0"/>
                <w:sz w:val="18"/>
              </w:rPr>
              <w:t>Repository, README, program demonstration; final examination</w:t>
            </w:r>
          </w:p>
        </w:tc>
      </w:tr>
    </w:tbl>
    <w:p>
      <w:r>
        <w:br w:type="page"/>
      </w:r>
    </w:p>
    <w:p>
      <w:pPr>
        <w:spacing w:before="200" w:after="80"/>
      </w:pPr>
      <w:r>
        <w:rPr>
          <w:rFonts w:ascii="Century Gothic" w:hAnsi="Century Gothic"/>
          <w:b/>
          <w:color w:val="1F491F"/>
          <w:sz w:val="24"/>
        </w:rPr>
        <w:t>3. AI-Track Foundational Alignment Matrix</w:t>
      </w:r>
    </w:p>
    <w:p>
      <w:pPr>
        <w:spacing w:after="120"/>
      </w:pPr>
      <w:r>
        <w:rPr>
          <w:rFonts w:ascii="Century Gothic" w:hAnsi="Century Gothic"/>
          <w:b w:val="0"/>
          <w:i/>
          <w:sz w:val="18"/>
        </w:rPr>
        <w:t>The competencies below are foundational preparation only. CPP102 does not teach advanced Machine Learning, Deep Learning, Computer Vision, or Robotics frameworks; it strengthens the programming-logic, data-processing, modular-programming, testing, and debugging foundations those future subjects rely on.</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176"/>
        <w:gridCol w:w="4176"/>
        <w:gridCol w:w="4176"/>
        <w:gridCol w:w="4176"/>
      </w:tblGrid>
      <w:tr>
        <w:trPr>
          <w:tblHeader/>
        </w:trPr>
        <w:tc>
          <w:tcPr>
            <w:tcW w:type="dxa" w:w="4896"/>
            <w:shd w:val="clear" w:color="auto" w:fill="1F491F"/>
          </w:tcPr>
          <w:p>
            <w:pPr>
              <w:spacing w:after="20" w:before="20"/>
              <w:jc w:val="center"/>
            </w:pPr>
            <w:r/>
            <w:r>
              <w:rPr>
                <w:rFonts w:ascii="Century Gothic" w:hAnsi="Century Gothic"/>
                <w:b/>
                <w:color w:val="FFFFFF"/>
                <w:sz w:val="18"/>
              </w:rPr>
              <w:t>Foundational Competency</w:t>
            </w:r>
          </w:p>
        </w:tc>
        <w:tc>
          <w:tcPr>
            <w:tcW w:type="dxa" w:w="4320"/>
            <w:shd w:val="clear" w:color="auto" w:fill="1F491F"/>
          </w:tcPr>
          <w:p>
            <w:pPr>
              <w:spacing w:after="20" w:before="20"/>
              <w:jc w:val="center"/>
            </w:pPr>
            <w:r/>
            <w:r>
              <w:rPr>
                <w:rFonts w:ascii="Century Gothic" w:hAnsi="Century Gothic"/>
                <w:b/>
                <w:color w:val="FFFFFF"/>
                <w:sz w:val="18"/>
              </w:rPr>
              <w:t>Future Application</w:t>
            </w:r>
          </w:p>
        </w:tc>
        <w:tc>
          <w:tcPr>
            <w:tcW w:type="dxa" w:w="1728"/>
            <w:shd w:val="clear" w:color="auto" w:fill="1F491F"/>
          </w:tcPr>
          <w:p>
            <w:pPr>
              <w:spacing w:after="20" w:before="20"/>
              <w:jc w:val="center"/>
            </w:pPr>
            <w:r/>
            <w:r>
              <w:rPr>
                <w:rFonts w:ascii="Century Gothic" w:hAnsi="Century Gothic"/>
                <w:b/>
                <w:color w:val="FFFFFF"/>
                <w:sz w:val="18"/>
              </w:rPr>
              <w:t>OBTLP Week</w:t>
            </w:r>
          </w:p>
        </w:tc>
        <w:tc>
          <w:tcPr>
            <w:tcW w:type="dxa" w:w="5760"/>
            <w:shd w:val="clear" w:color="auto" w:fill="1F491F"/>
          </w:tcPr>
          <w:p>
            <w:pPr>
              <w:spacing w:after="20" w:before="20"/>
              <w:jc w:val="center"/>
            </w:pPr>
            <w:r/>
            <w:r>
              <w:rPr>
                <w:rFonts w:ascii="Century Gothic" w:hAnsi="Century Gothic"/>
                <w:b/>
                <w:color w:val="FFFFFF"/>
                <w:sz w:val="18"/>
              </w:rPr>
              <w:t>Student Evidence</w:t>
            </w:r>
          </w:p>
        </w:tc>
      </w:tr>
      <w:tr>
        <w:tc>
          <w:tcPr>
            <w:tcW w:type="dxa" w:w="4896"/>
          </w:tcPr>
          <w:p>
            <w:pPr>
              <w:spacing w:after="20" w:before="20"/>
              <w:jc w:val="left"/>
            </w:pPr>
            <w:r/>
            <w:r>
              <w:rPr>
                <w:rFonts w:ascii="Century Gothic" w:hAnsi="Century Gothic"/>
                <w:b w:val="0"/>
                <w:sz w:val="18"/>
              </w:rPr>
              <w:t>Computational thinking: decomposition, pattern recognition, abstraction</w:t>
            </w:r>
          </w:p>
        </w:tc>
        <w:tc>
          <w:tcPr>
            <w:tcW w:type="dxa" w:w="4320"/>
          </w:tcPr>
          <w:p>
            <w:pPr>
              <w:spacing w:after="20" w:before="20"/>
              <w:jc w:val="center"/>
            </w:pPr>
            <w:r/>
            <w:r>
              <w:rPr>
                <w:rFonts w:ascii="Century Gothic" w:hAnsi="Century Gothic"/>
                <w:b w:val="0"/>
                <w:sz w:val="18"/>
              </w:rPr>
              <w:t>Framing Machine Learning and engineering problems; algorithm design</w:t>
            </w:r>
          </w:p>
        </w:tc>
        <w:tc>
          <w:tcPr>
            <w:tcW w:type="dxa" w:w="1728"/>
          </w:tcPr>
          <w:p>
            <w:pPr>
              <w:spacing w:after="20" w:before="20"/>
              <w:jc w:val="left"/>
            </w:pPr>
            <w:r/>
            <w:r>
              <w:rPr>
                <w:rFonts w:ascii="Century Gothic" w:hAnsi="Century Gothic"/>
                <w:b w:val="0"/>
                <w:sz w:val="18"/>
              </w:rPr>
              <w:t>2</w:t>
            </w:r>
          </w:p>
        </w:tc>
        <w:tc>
          <w:tcPr>
            <w:tcW w:type="dxa" w:w="5760"/>
          </w:tcPr>
          <w:p>
            <w:pPr>
              <w:spacing w:after="20" w:before="20"/>
              <w:jc w:val="left"/>
            </w:pPr>
            <w:r/>
            <w:r>
              <w:rPr>
                <w:rFonts w:ascii="Century Gothic" w:hAnsi="Century Gothic"/>
                <w:b w:val="0"/>
                <w:sz w:val="18"/>
              </w:rPr>
              <w:t>Decomposition workshop; algorithm, pseudocode, and flowchart set</w:t>
            </w:r>
          </w:p>
        </w:tc>
      </w:tr>
      <w:tr>
        <w:tc>
          <w:tcPr>
            <w:tcW w:type="dxa" w:w="4896"/>
          </w:tcPr>
          <w:p>
            <w:pPr>
              <w:spacing w:after="20" w:before="20"/>
              <w:jc w:val="left"/>
            </w:pPr>
            <w:r>
              <w:t>Nested loops and row-column processing</w:t>
            </w:r>
          </w:p>
        </w:tc>
        <w:tc>
          <w:tcPr>
            <w:tcW w:type="dxa" w:w="4320"/>
          </w:tcPr>
          <w:p>
            <w:pPr>
              <w:spacing w:after="20" w:before="20"/>
              <w:jc w:val="center"/>
            </w:pPr>
            <w:r>
              <w:t>Computer Vision pixel-grid traversal, Robotics grid movement, repeated multi-sensor processing, and future multidimensional-data processing</w:t>
            </w:r>
          </w:p>
        </w:tc>
        <w:tc>
          <w:tcPr>
            <w:tcW w:type="dxa" w:w="1728"/>
          </w:tcPr>
          <w:p>
            <w:pPr>
              <w:spacing w:after="20" w:before="20"/>
              <w:jc w:val="left"/>
            </w:pPr>
            <w:r>
              <w:t>8</w:t>
            </w:r>
          </w:p>
        </w:tc>
        <w:tc>
          <w:tcPr>
            <w:tcW w:type="dxa" w:w="5760"/>
          </w:tcPr>
          <w:p>
            <w:pPr>
              <w:spacing w:after="20" w:before="20"/>
              <w:jc w:val="left"/>
            </w:pPr>
            <w:r>
              <w:t>Laboratory Exercise 7 — Nested Loops and Multi-Level Iteration</w:t>
            </w:r>
          </w:p>
        </w:tc>
      </w:tr>
      <w:tr>
        <w:tc>
          <w:tcPr>
            <w:tcW w:type="dxa" w:w="4896"/>
          </w:tcPr>
          <w:p>
            <w:pPr>
              <w:spacing w:after="20" w:before="20"/>
              <w:jc w:val="left"/>
            </w:pPr>
            <w:r/>
            <w:r>
              <w:rPr>
                <w:rFonts w:ascii="Century Gothic" w:hAnsi="Century Gothic"/>
                <w:b w:val="0"/>
                <w:sz w:val="18"/>
              </w:rPr>
              <w:t>Numerical data processing: totals, averages, min/max, counting, thresholding</w:t>
            </w:r>
          </w:p>
        </w:tc>
        <w:tc>
          <w:tcPr>
            <w:tcW w:type="dxa" w:w="4320"/>
          </w:tcPr>
          <w:p>
            <w:pPr>
              <w:spacing w:after="20" w:before="20"/>
              <w:jc w:val="center"/>
            </w:pPr>
            <w:r/>
            <w:r>
              <w:rPr>
                <w:rFonts w:ascii="Century Gothic" w:hAnsi="Century Gothic"/>
                <w:b w:val="0"/>
                <w:sz w:val="18"/>
              </w:rPr>
              <w:t>Machine Learning data preparation</w:t>
            </w:r>
          </w:p>
        </w:tc>
        <w:tc>
          <w:tcPr>
            <w:tcW w:type="dxa" w:w="1728"/>
          </w:tcPr>
          <w:p>
            <w:pPr>
              <w:spacing w:after="20" w:before="20"/>
              <w:jc w:val="left"/>
            </w:pPr>
            <w:r>
              <w:t>14</w:t>
            </w:r>
          </w:p>
        </w:tc>
        <w:tc>
          <w:tcPr>
            <w:tcW w:type="dxa" w:w="5760"/>
          </w:tcPr>
          <w:p>
            <w:pPr>
              <w:spacing w:after="20" w:before="20"/>
              <w:jc w:val="left"/>
            </w:pPr>
            <w:r>
              <w:t>Numerical-data processing program (Lab 12)</w:t>
            </w:r>
          </w:p>
        </w:tc>
      </w:tr>
      <w:tr>
        <w:tc>
          <w:tcPr>
            <w:tcW w:type="dxa" w:w="4896"/>
          </w:tcPr>
          <w:p>
            <w:pPr>
              <w:spacing w:after="20" w:before="20"/>
              <w:jc w:val="left"/>
            </w:pPr>
            <w:r/>
            <w:r>
              <w:rPr>
                <w:rFonts w:ascii="Century Gothic" w:hAnsi="Century Gothic"/>
                <w:b w:val="0"/>
                <w:sz w:val="18"/>
              </w:rPr>
              <w:t>Processing a list of simulated pixel-intensity values; counting bright and dark values</w:t>
            </w:r>
          </w:p>
        </w:tc>
        <w:tc>
          <w:tcPr>
            <w:tcW w:type="dxa" w:w="4320"/>
          </w:tcPr>
          <w:p>
            <w:pPr>
              <w:spacing w:after="20" w:before="20"/>
              <w:jc w:val="center"/>
            </w:pPr>
            <w:r/>
            <w:r>
              <w:rPr>
                <w:rFonts w:ascii="Century Gothic" w:hAnsi="Century Gothic"/>
                <w:b w:val="0"/>
                <w:sz w:val="18"/>
              </w:rPr>
              <w:t>Computer Vision pixel and image-array processing</w:t>
            </w:r>
          </w:p>
        </w:tc>
        <w:tc>
          <w:tcPr>
            <w:tcW w:type="dxa" w:w="1728"/>
          </w:tcPr>
          <w:p>
            <w:pPr>
              <w:spacing w:after="20" w:before="20"/>
              <w:jc w:val="left"/>
            </w:pPr>
            <w:r>
              <w:t>16</w:t>
            </w:r>
          </w:p>
        </w:tc>
        <w:tc>
          <w:tcPr>
            <w:tcW w:type="dxa" w:w="5760"/>
          </w:tcPr>
          <w:p>
            <w:pPr>
              <w:spacing w:after="20" w:before="20"/>
              <w:jc w:val="left"/>
            </w:pPr>
            <w:r>
              <w:t>AI-track contextualized activity (Lab 14)</w:t>
            </w:r>
          </w:p>
        </w:tc>
      </w:tr>
      <w:tr>
        <w:tc>
          <w:tcPr>
            <w:tcW w:type="dxa" w:w="4896"/>
          </w:tcPr>
          <w:p>
            <w:pPr>
              <w:spacing w:after="20" w:before="20"/>
              <w:jc w:val="left"/>
            </w:pPr>
            <w:r/>
            <w:r>
              <w:rPr>
                <w:rFonts w:ascii="Century Gothic" w:hAnsi="Century Gothic"/>
                <w:b w:val="0"/>
                <w:sz w:val="18"/>
              </w:rPr>
              <w:t>Averaging and thresholding simulated sensor readings</w:t>
            </w:r>
          </w:p>
        </w:tc>
        <w:tc>
          <w:tcPr>
            <w:tcW w:type="dxa" w:w="4320"/>
          </w:tcPr>
          <w:p>
            <w:pPr>
              <w:spacing w:after="20" w:before="20"/>
              <w:jc w:val="center"/>
            </w:pPr>
            <w:r/>
            <w:r>
              <w:rPr>
                <w:rFonts w:ascii="Century Gothic" w:hAnsi="Century Gothic"/>
                <w:b w:val="0"/>
                <w:sz w:val="18"/>
              </w:rPr>
              <w:t>Robotics sensor processing</w:t>
            </w:r>
          </w:p>
        </w:tc>
        <w:tc>
          <w:tcPr>
            <w:tcW w:type="dxa" w:w="1728"/>
          </w:tcPr>
          <w:p>
            <w:pPr>
              <w:spacing w:after="20" w:before="20"/>
              <w:jc w:val="left"/>
            </w:pPr>
            <w:r>
              <w:t>13, 14, 16</w:t>
            </w:r>
          </w:p>
        </w:tc>
        <w:tc>
          <w:tcPr>
            <w:tcW w:type="dxa" w:w="5760"/>
          </w:tcPr>
          <w:p>
            <w:pPr>
              <w:spacing w:after="20" w:before="20"/>
              <w:jc w:val="left"/>
            </w:pPr>
            <w:r>
              <w:t>Sensor-data processing programs (Lab 11, 12, 14)</w:t>
            </w:r>
          </w:p>
        </w:tc>
      </w:tr>
      <w:tr>
        <w:tc>
          <w:tcPr>
            <w:tcW w:type="dxa" w:w="4896"/>
          </w:tcPr>
          <w:p>
            <w:pPr>
              <w:spacing w:after="20" w:before="20"/>
              <w:jc w:val="left"/>
            </w:pPr>
            <w:r/>
            <w:r>
              <w:rPr>
                <w:rFonts w:ascii="Century Gothic" w:hAnsi="Century Gothic"/>
                <w:b w:val="0"/>
                <w:sz w:val="18"/>
              </w:rPr>
              <w:t>Rule-based, state-based decision logic (IDLE, MOVING, STOPPED, WARNING, ERROR, COMPLETE)</w:t>
            </w:r>
          </w:p>
        </w:tc>
        <w:tc>
          <w:tcPr>
            <w:tcW w:type="dxa" w:w="4320"/>
          </w:tcPr>
          <w:p>
            <w:pPr>
              <w:spacing w:after="20" w:before="20"/>
              <w:jc w:val="center"/>
            </w:pPr>
            <w:r/>
            <w:r>
              <w:rPr>
                <w:rFonts w:ascii="Century Gothic" w:hAnsi="Century Gothic"/>
                <w:b w:val="0"/>
                <w:sz w:val="18"/>
              </w:rPr>
              <w:t>Robotics state-based decisions</w:t>
            </w:r>
          </w:p>
        </w:tc>
        <w:tc>
          <w:tcPr>
            <w:tcW w:type="dxa" w:w="1728"/>
          </w:tcPr>
          <w:p>
            <w:pPr>
              <w:spacing w:after="20" w:before="20"/>
              <w:jc w:val="left"/>
            </w:pPr>
            <w:r/>
            <w:r>
              <w:rPr>
                <w:rFonts w:ascii="Century Gothic" w:hAnsi="Century Gothic"/>
                <w:b w:val="0"/>
                <w:sz w:val="18"/>
              </w:rPr>
              <w:t>15</w:t>
            </w:r>
          </w:p>
        </w:tc>
        <w:tc>
          <w:tcPr>
            <w:tcW w:type="dxa" w:w="5760"/>
          </w:tcPr>
          <w:p>
            <w:pPr>
              <w:spacing w:after="20" w:before="20"/>
              <w:jc w:val="left"/>
            </w:pPr>
            <w:r/>
            <w:r>
              <w:rPr>
                <w:rFonts w:ascii="Century Gothic" w:hAnsi="Century Gothic"/>
                <w:b w:val="0"/>
                <w:sz w:val="18"/>
              </w:rPr>
              <w:t>State-based control-logic program (Lab 13)</w:t>
            </w:r>
          </w:p>
        </w:tc>
      </w:tr>
      <w:tr>
        <w:tc>
          <w:tcPr>
            <w:tcW w:type="dxa" w:w="4896"/>
          </w:tcPr>
          <w:p>
            <w:pPr>
              <w:spacing w:after="20" w:before="20"/>
              <w:jc w:val="left"/>
            </w:pPr>
            <w:r/>
            <w:r>
              <w:rPr>
                <w:rFonts w:ascii="Century Gothic" w:hAnsi="Century Gothic"/>
                <w:b w:val="0"/>
                <w:sz w:val="18"/>
              </w:rPr>
              <w:t>Modular decomposition into input, processing, decision, and output functions with main()</w:t>
            </w:r>
          </w:p>
        </w:tc>
        <w:tc>
          <w:tcPr>
            <w:tcW w:type="dxa" w:w="4320"/>
          </w:tcPr>
          <w:p>
            <w:pPr>
              <w:spacing w:after="20" w:before="20"/>
              <w:jc w:val="center"/>
            </w:pPr>
            <w:r/>
            <w:r>
              <w:rPr>
                <w:rFonts w:ascii="Century Gothic" w:hAnsi="Century Gothic"/>
                <w:b w:val="0"/>
                <w:sz w:val="18"/>
              </w:rPr>
              <w:t>Modular implementation of engineering systems</w:t>
            </w:r>
          </w:p>
        </w:tc>
        <w:tc>
          <w:tcPr>
            <w:tcW w:type="dxa" w:w="1728"/>
          </w:tcPr>
          <w:p>
            <w:pPr>
              <w:spacing w:after="20" w:before="20"/>
              <w:jc w:val="left"/>
            </w:pPr>
            <w:r>
              <w:t>11, 16</w:t>
            </w:r>
          </w:p>
        </w:tc>
        <w:tc>
          <w:tcPr>
            <w:tcW w:type="dxa" w:w="5760"/>
          </w:tcPr>
          <w:p>
            <w:pPr>
              <w:spacing w:after="20" w:before="20"/>
              <w:jc w:val="left"/>
            </w:pPr>
            <w:r>
              <w:t>Integrated modular programs (Lab 10, 14)</w:t>
            </w:r>
          </w:p>
        </w:tc>
      </w:tr>
      <w:tr>
        <w:tc>
          <w:tcPr>
            <w:tcW w:type="dxa" w:w="4896"/>
          </w:tcPr>
          <w:p>
            <w:pPr>
              <w:spacing w:after="20" w:before="20"/>
              <w:jc w:val="left"/>
            </w:pPr>
            <w:r/>
            <w:r>
              <w:rPr>
                <w:rFonts w:ascii="Century Gothic" w:hAnsi="Century Gothic"/>
                <w:b w:val="0"/>
                <w:sz w:val="18"/>
              </w:rPr>
              <w:t>Program tracing, test-case design, and debugging</w:t>
            </w:r>
          </w:p>
        </w:tc>
        <w:tc>
          <w:tcPr>
            <w:tcW w:type="dxa" w:w="4320"/>
          </w:tcPr>
          <w:p>
            <w:pPr>
              <w:spacing w:after="20" w:before="20"/>
              <w:jc w:val="center"/>
            </w:pPr>
            <w:r/>
            <w:r>
              <w:rPr>
                <w:rFonts w:ascii="Century Gothic" w:hAnsi="Century Gothic"/>
                <w:b w:val="0"/>
                <w:sz w:val="18"/>
              </w:rPr>
              <w:t>Debugging AI-related programs</w:t>
            </w:r>
          </w:p>
        </w:tc>
        <w:tc>
          <w:tcPr>
            <w:tcW w:type="dxa" w:w="1728"/>
          </w:tcPr>
          <w:p>
            <w:pPr>
              <w:spacing w:after="20" w:before="20"/>
              <w:jc w:val="left"/>
            </w:pPr>
            <w:r>
              <w:t>13, 14</w:t>
            </w:r>
          </w:p>
        </w:tc>
        <w:tc>
          <w:tcPr>
            <w:tcW w:type="dxa" w:w="5760"/>
          </w:tcPr>
          <w:p>
            <w:pPr>
              <w:spacing w:after="20" w:before="20"/>
              <w:jc w:val="left"/>
            </w:pPr>
            <w:r>
              <w:t>Debugging and test-case exercises (Lab 11, 12)</w:t>
            </w:r>
          </w:p>
        </w:tc>
      </w:tr>
      <w:tr>
        <w:tc>
          <w:tcPr>
            <w:tcW w:type="dxa" w:w="4896"/>
          </w:tcPr>
          <w:p>
            <w:pPr>
              <w:spacing w:after="20" w:before="20"/>
              <w:jc w:val="left"/>
            </w:pPr>
            <w:r/>
            <w:r>
              <w:rPr>
                <w:rFonts w:ascii="Century Gothic" w:hAnsi="Century Gothic"/>
                <w:b w:val="0"/>
                <w:sz w:val="18"/>
              </w:rPr>
              <w:t>Input validation and defensive programming</w:t>
            </w:r>
          </w:p>
        </w:tc>
        <w:tc>
          <w:tcPr>
            <w:tcW w:type="dxa" w:w="4320"/>
          </w:tcPr>
          <w:p>
            <w:pPr>
              <w:spacing w:after="20" w:before="20"/>
              <w:jc w:val="center"/>
            </w:pPr>
            <w:r/>
            <w:r>
              <w:rPr>
                <w:rFonts w:ascii="Century Gothic" w:hAnsi="Century Gothic"/>
                <w:b w:val="0"/>
                <w:sz w:val="18"/>
              </w:rPr>
              <w:t>Robust engineering and AI applications</w:t>
            </w:r>
          </w:p>
        </w:tc>
        <w:tc>
          <w:tcPr>
            <w:tcW w:type="dxa" w:w="1728"/>
          </w:tcPr>
          <w:p>
            <w:pPr>
              <w:spacing w:after="20" w:before="20"/>
              <w:jc w:val="left"/>
            </w:pPr>
            <w:r>
              <w:t>7, 13, 14</w:t>
            </w:r>
          </w:p>
        </w:tc>
        <w:tc>
          <w:tcPr>
            <w:tcW w:type="dxa" w:w="5760"/>
          </w:tcPr>
          <w:p>
            <w:pPr>
              <w:spacing w:after="20" w:before="20"/>
              <w:jc w:val="left"/>
            </w:pPr>
            <w:r>
              <w:t>Validation within lab programs (Lab 6, 11, 12)</w:t>
            </w:r>
          </w:p>
        </w:tc>
      </w:tr>
      <w:tr>
        <w:tc>
          <w:tcPr>
            <w:tcW w:type="dxa" w:w="4896"/>
          </w:tcPr>
          <w:p>
            <w:pPr>
              <w:spacing w:after="20" w:before="20"/>
              <w:jc w:val="left"/>
            </w:pPr>
            <w:r/>
            <w:r>
              <w:rPr>
                <w:rFonts w:ascii="Century Gothic" w:hAnsi="Century Gothic"/>
                <w:b w:val="0"/>
                <w:sz w:val="18"/>
              </w:rPr>
              <w:t>Version control and documentation (Git/GitHub, README, commit messages)</w:t>
            </w:r>
          </w:p>
        </w:tc>
        <w:tc>
          <w:tcPr>
            <w:tcW w:type="dxa" w:w="4320"/>
          </w:tcPr>
          <w:p>
            <w:pPr>
              <w:spacing w:after="20" w:before="20"/>
              <w:jc w:val="center"/>
            </w:pPr>
            <w:r/>
            <w:r>
              <w:rPr>
                <w:rFonts w:ascii="Century Gothic" w:hAnsi="Century Gothic"/>
                <w:b w:val="0"/>
                <w:sz w:val="18"/>
              </w:rPr>
              <w:t>Collaborative source-code management</w:t>
            </w:r>
          </w:p>
        </w:tc>
        <w:tc>
          <w:tcPr>
            <w:tcW w:type="dxa" w:w="1728"/>
          </w:tcPr>
          <w:p>
            <w:pPr>
              <w:spacing w:after="20" w:before="20"/>
              <w:jc w:val="left"/>
            </w:pPr>
            <w:r/>
            <w:r>
              <w:rPr>
                <w:rFonts w:ascii="Century Gothic" w:hAnsi="Century Gothic"/>
                <w:b w:val="0"/>
                <w:sz w:val="18"/>
              </w:rPr>
              <w:t>1–17</w:t>
            </w:r>
          </w:p>
        </w:tc>
        <w:tc>
          <w:tcPr>
            <w:tcW w:type="dxa" w:w="5760"/>
          </w:tcPr>
          <w:p>
            <w:pPr>
              <w:spacing w:after="20" w:before="20"/>
              <w:jc w:val="left"/>
            </w:pPr>
            <w:r/>
            <w:r>
              <w:rPr>
                <w:rFonts w:ascii="Century Gothic" w:hAnsi="Century Gothic"/>
                <w:b w:val="0"/>
                <w:sz w:val="18"/>
              </w:rPr>
              <w:t>Repositories with meaningful commit history (Lab 1–15)</w:t>
            </w:r>
          </w:p>
        </w:tc>
      </w:tr>
      <w:tr>
        <w:tc>
          <w:tcPr>
            <w:tcW w:type="dxa" w:w="4896"/>
          </w:tcPr>
          <w:p>
            <w:pPr>
              <w:spacing w:after="20" w:before="20"/>
              <w:jc w:val="left"/>
            </w:pPr>
            <w:r>
              <w:t>Basic algorithm evaluation (steps, clarity, appropriate loop choice, and comparison of alternative loop solutions)</w:t>
            </w:r>
          </w:p>
        </w:tc>
        <w:tc>
          <w:tcPr>
            <w:tcW w:type="dxa" w:w="4320"/>
          </w:tcPr>
          <w:p>
            <w:pPr>
              <w:spacing w:after="20" w:before="20"/>
              <w:jc w:val="center"/>
            </w:pPr>
            <w:r/>
            <w:r>
              <w:rPr>
                <w:rFonts w:ascii="Century Gothic" w:hAnsi="Century Gothic"/>
                <w:b w:val="0"/>
                <w:sz w:val="18"/>
              </w:rPr>
              <w:t>Designing efficient AI and engineering solutions</w:t>
            </w:r>
          </w:p>
        </w:tc>
        <w:tc>
          <w:tcPr>
            <w:tcW w:type="dxa" w:w="1728"/>
          </w:tcPr>
          <w:p>
            <w:pPr>
              <w:spacing w:after="20" w:before="20"/>
              <w:jc w:val="left"/>
            </w:pPr>
            <w:r>
              <w:t>8, 13, 15</w:t>
            </w:r>
          </w:p>
        </w:tc>
        <w:tc>
          <w:tcPr>
            <w:tcW w:type="dxa" w:w="5760"/>
          </w:tcPr>
          <w:p>
            <w:pPr>
              <w:spacing w:after="20" w:before="20"/>
              <w:jc w:val="left"/>
            </w:pPr>
            <w:r>
              <w:t>Peer code review; revised programs (Lab 7, 11, 13)</w:t>
            </w:r>
          </w:p>
        </w:tc>
      </w:tr>
    </w:tbl>
    <w:sectPr w:rsidR="00FC693F" w:rsidRPr="0006063C" w:rsidSect="00034616">
      <w:pgSz w:w="18720" w:h="12240" w:orient="landscape"/>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