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SDN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szoftveresen definiált hálózati technológia (SDN) a hálózatmenedzsment olyan megközelítése, amely a hálózati teljesítmény és a felügyelet javítása érdekében dinamikus, programozottan hatékony hálózati konfigurációt tesz lehet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é, és ezáltal jobban hasonlít a felh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őalap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ú számítástechnikához, mint a hagyományos hálózatmenedzsmenthez. Az SDN azt a tényt hivatott kezelni, hogy a hagyományos hálózatok statikus felépítése decentralizált és összetett, míg a jelenlegi hálózatok nagyobb rugalmasságot és egyszer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ű hibaelh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árítást igényelnek. Az SDN a hálózati intelligenciát egyetlen hálózati komponensben próbálja központosítani azáltal, hogy a hálózati csomagok továbbítási folyamatát szétválasztja az útválasztási folyamattól. A vezérlési sík egy vagy több vezérl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őből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áll, amelyek az SDN-hálózat agyának tekinthet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ők, ahov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 a teljes intelligencia beépül. Az intelligens központosításnak azonban megvannak a maga hátrányai a biztonság, a skálázhatóság és a rugalmasság tekintetében.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Az SDN-t az OpenFlow protokollal (a hálózati sík elemeivel való távoli kommunikációra a hálózati csomagok hálózati kapcsolókon átvezet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útvonalának meghatározása céljából) általában az utóbbi 2011-es megjelenése óta társították. Azonban 2012 óta az OpenFlow sok vállalat számára már nem jelent kizárólagos megoldást, hanem saját technikákkal egészítették ki. Ezek közé tartozik a Cisco Systems Open Network Environment és a Nicira hálózati virtualizációs platformja.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mobil eszközök és tartalmak robbanásszer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ű elterjed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ése, a szerver virtualizáció és a felh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őszolg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áltatások megjelenése a trendek közé tartozik, amelyek a hálózati iparágat a hagyományos hálózati architektúrák felülvizsgálatára késztetik. Sok hagyományos hálózat hierarchikus, fa struktúrában elhelyezett Ethernet-kapcsolók szintjeib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ől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épül fel. Ennek a kialakításnak akkor volt értelme, amikor a kliens-szerver számítások domináltak, de ez a statikus architektúra nem felel meg a mai vállalati adatközpontok, egyetemi kampuszok és szolgáltatói környezetek dinamikus számítási és tárolási igényeinek.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