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371600" cy="382979"/>
            <wp:docPr id="1" name="Picture 1"/>
            <wp:cNvGraphicFramePr>
              <a:graphicFrameLocks noChangeAspect="1"/>
            </wp:cNvGraphicFramePr>
            <a:graphic>
              <a:graphicData uri="http://schemas.openxmlformats.org/drawingml/2006/picture">
                <pic:pic>
                  <pic:nvPicPr>
                    <pic:cNvPr id="0" name="Novathera.png"/>
                    <pic:cNvPicPr/>
                  </pic:nvPicPr>
                  <pic:blipFill>
                    <a:blip r:embed="rId9"/>
                    <a:stretch>
                      <a:fillRect/>
                    </a:stretch>
                  </pic:blipFill>
                  <pic:spPr>
                    <a:xfrm>
                      <a:off x="0" y="0"/>
                      <a:ext cx="1371600" cy="382979"/>
                    </a:xfrm>
                    <a:prstGeom prst="rect"/>
                  </pic:spPr>
                </pic:pic>
              </a:graphicData>
            </a:graphic>
          </wp:inline>
        </w:drawing>
      </w:r>
    </w:p>
    <w:p/>
    <w:p>
      <w:r>
        <w:rPr>
          <w:i/>
          <w:sz w:val="20"/>
        </w:rPr>
        <w:t>Purpose: To account for every gram of material. This log proves that the dispensed quantity plus the remaining quantity equals the starting quantity, within acceptable limits. This is where you formally track "loss."</w:t>
      </w:r>
    </w:p>
    <w:p/>
    <w:p>
      <w:pPr>
        <w:jc w:val="center"/>
      </w:pPr>
      <w:r>
        <w:rPr>
          <w:b/>
          <w:color w:val="003366"/>
          <w:sz w:val="32"/>
        </w:rPr>
        <w:t>Material Reconciliation Log</w:t>
      </w:r>
    </w:p>
    <w:p/>
    <w:p>
      <w:r>
        <w:rPr>
          <w:b/>
        </w:rPr>
        <w:t xml:space="preserve">Product Batch No: </w:t>
      </w:r>
      <w:r>
        <w:t>ASP-25-002</w:t>
      </w:r>
    </w:p>
    <w:p/>
    <w:tbl>
      <w:tblPr>
        <w:tblStyle w:val="LightList-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0"/>
        <w:gridCol w:w="1260"/>
        <w:gridCol w:w="1260"/>
        <w:gridCol w:w="1260"/>
        <w:gridCol w:w="1260"/>
        <w:gridCol w:w="1260"/>
        <w:gridCol w:w="1260"/>
        <w:gridCol w:w="1260"/>
      </w:tblGrid>
      <w:tr>
        <w:tc>
          <w:tcPr>
            <w:tcW w:type="dxa" w:w="1260"/>
          </w:tcPr>
          <w:p>
            <w:r>
              <w:rPr>
                <w:b/>
                <w:sz w:val="18"/>
              </w:rPr>
            </w:r>
          </w:p>
        </w:tc>
        <w:tc>
          <w:tcPr>
            <w:tcW w:type="dxa" w:w="1260"/>
          </w:tcPr>
          <w:p>
            <w:r>
              <w:rPr>
                <w:b/>
                <w:sz w:val="18"/>
              </w:rPr>
              <w:t>Material Name</w:t>
            </w:r>
          </w:p>
        </w:tc>
        <w:tc>
          <w:tcPr>
            <w:tcW w:type="dxa" w:w="1260"/>
          </w:tcPr>
          <w:p>
            <w:r>
              <w:rPr>
                <w:b/>
                <w:sz w:val="18"/>
              </w:rPr>
              <w:t>Supplier Batch No.</w:t>
            </w:r>
          </w:p>
        </w:tc>
        <w:tc>
          <w:tcPr>
            <w:tcW w:type="dxa" w:w="1260"/>
          </w:tcPr>
          <w:p>
            <w:r>
              <w:rPr>
                <w:b/>
                <w:sz w:val="18"/>
              </w:rPr>
              <w:t>Container No.</w:t>
            </w:r>
          </w:p>
        </w:tc>
        <w:tc>
          <w:tcPr>
            <w:tcW w:type="dxa" w:w="1260"/>
          </w:tcPr>
          <w:p>
            <w:r>
              <w:rPr>
                <w:b/>
                <w:sz w:val="18"/>
              </w:rPr>
              <w:t>A. Starting Net Wt. (kg)</w:t>
            </w:r>
          </w:p>
        </w:tc>
        <w:tc>
          <w:tcPr>
            <w:tcW w:type="dxa" w:w="1260"/>
          </w:tcPr>
          <w:p>
            <w:r>
              <w:rPr>
                <w:b/>
                <w:sz w:val="18"/>
              </w:rPr>
              <w:t>B. Dispensed Wt. (kg)</w:t>
            </w:r>
          </w:p>
        </w:tc>
        <w:tc>
          <w:tcPr>
            <w:tcW w:type="dxa" w:w="1260"/>
          </w:tcPr>
          <w:p>
            <w:r>
              <w:rPr>
                <w:b/>
                <w:sz w:val="18"/>
              </w:rPr>
              <w:t>C. Remaining Net Wt. (A-B) (kg)</w:t>
            </w:r>
          </w:p>
        </w:tc>
        <w:tc>
          <w:tcPr>
            <w:tcW w:type="dxa" w:w="1260"/>
          </w:tcPr>
          <w:p>
            <w:r>
              <w:rPr>
                <w:b/>
                <w:sz w:val="18"/>
              </w:rPr>
              <w:t>Remarks</w:t>
            </w:r>
          </w:p>
        </w:tc>
      </w:tr>
      <w:tr>
        <w:tc>
          <w:tcPr>
            <w:tcW w:type="dxa" w:w="1260"/>
          </w:tcPr>
          <w:p>
            <w:r>
              <w:rPr>
                <w:sz w:val="18"/>
              </w:rPr>
              <w:t>1</w:t>
            </w:r>
          </w:p>
        </w:tc>
        <w:tc>
          <w:tcPr>
            <w:tcW w:type="dxa" w:w="1260"/>
          </w:tcPr>
          <w:p>
            <w:r>
              <w:rPr>
                <w:sz w:val="18"/>
              </w:rPr>
              <w:t>Salicylic Acid</w:t>
            </w:r>
          </w:p>
        </w:tc>
        <w:tc>
          <w:tcPr>
            <w:tcW w:type="dxa" w:w="1260"/>
          </w:tcPr>
          <w:p>
            <w:r>
              <w:rPr>
                <w:sz w:val="18"/>
              </w:rPr>
              <w:t>SA20250127</w:t>
            </w:r>
          </w:p>
        </w:tc>
        <w:tc>
          <w:tcPr>
            <w:tcW w:type="dxa" w:w="1260"/>
          </w:tcPr>
          <w:p>
            <w:r>
              <w:rPr>
                <w:sz w:val="18"/>
              </w:rPr>
              <w:t>Drum 1 of 4</w:t>
            </w:r>
          </w:p>
        </w:tc>
        <w:tc>
          <w:tcPr>
            <w:tcW w:type="dxa" w:w="1260"/>
          </w:tcPr>
          <w:p>
            <w:r>
              <w:rPr>
                <w:sz w:val="18"/>
              </w:rPr>
              <w:t>25.00</w:t>
            </w:r>
          </w:p>
        </w:tc>
        <w:tc>
          <w:tcPr>
            <w:tcW w:type="dxa" w:w="1260"/>
          </w:tcPr>
          <w:p>
            <w:r>
              <w:rPr>
                <w:sz w:val="18"/>
              </w:rPr>
              <w:t>25.00</w:t>
            </w:r>
          </w:p>
        </w:tc>
        <w:tc>
          <w:tcPr>
            <w:tcW w:type="dxa" w:w="1260"/>
          </w:tcPr>
          <w:p>
            <w:r>
              <w:rPr>
                <w:sz w:val="18"/>
              </w:rPr>
              <w:t>0.00</w:t>
            </w:r>
          </w:p>
        </w:tc>
        <w:tc>
          <w:tcPr>
            <w:tcW w:type="dxa" w:w="1260"/>
          </w:tcPr>
          <w:p>
            <w:r>
              <w:rPr>
                <w:sz w:val="18"/>
              </w:rPr>
              <w:t>Full Drum Used</w:t>
            </w:r>
          </w:p>
        </w:tc>
      </w:tr>
      <w:tr>
        <w:tc>
          <w:tcPr>
            <w:tcW w:type="dxa" w:w="1260"/>
          </w:tcPr>
          <w:p>
            <w:r>
              <w:rPr>
                <w:sz w:val="18"/>
              </w:rPr>
              <w:t>2</w:t>
            </w:r>
          </w:p>
        </w:tc>
        <w:tc>
          <w:tcPr>
            <w:tcW w:type="dxa" w:w="1260"/>
          </w:tcPr>
          <w:p>
            <w:r>
              <w:rPr>
                <w:sz w:val="18"/>
              </w:rPr>
            </w:r>
          </w:p>
        </w:tc>
        <w:tc>
          <w:tcPr>
            <w:tcW w:type="dxa" w:w="1260"/>
          </w:tcPr>
          <w:p>
            <w:r>
              <w:rPr>
                <w:sz w:val="18"/>
              </w:rPr>
            </w:r>
          </w:p>
        </w:tc>
        <w:tc>
          <w:tcPr>
            <w:tcW w:type="dxa" w:w="1260"/>
          </w:tcPr>
          <w:p>
            <w:r>
              <w:rPr>
                <w:sz w:val="18"/>
              </w:rPr>
              <w:t>Drum 2 of 4</w:t>
            </w:r>
          </w:p>
        </w:tc>
        <w:tc>
          <w:tcPr>
            <w:tcW w:type="dxa" w:w="1260"/>
          </w:tcPr>
          <w:p>
            <w:r>
              <w:rPr>
                <w:sz w:val="18"/>
              </w:rPr>
              <w:t>25.00</w:t>
            </w:r>
          </w:p>
        </w:tc>
        <w:tc>
          <w:tcPr>
            <w:tcW w:type="dxa" w:w="1260"/>
          </w:tcPr>
          <w:p>
            <w:r>
              <w:rPr>
                <w:sz w:val="18"/>
              </w:rPr>
              <w:t>25.00</w:t>
            </w:r>
          </w:p>
        </w:tc>
        <w:tc>
          <w:tcPr>
            <w:tcW w:type="dxa" w:w="1260"/>
          </w:tcPr>
          <w:p>
            <w:r>
              <w:rPr>
                <w:sz w:val="18"/>
              </w:rPr>
              <w:t>0.00</w:t>
            </w:r>
          </w:p>
        </w:tc>
        <w:tc>
          <w:tcPr>
            <w:tcW w:type="dxa" w:w="1260"/>
          </w:tcPr>
          <w:p>
            <w:r>
              <w:rPr>
                <w:sz w:val="18"/>
              </w:rPr>
              <w:t>Full Drum Used</w:t>
            </w:r>
          </w:p>
        </w:tc>
      </w:tr>
      <w:tr>
        <w:tc>
          <w:tcPr>
            <w:tcW w:type="dxa" w:w="1260"/>
          </w:tcPr>
          <w:p>
            <w:r>
              <w:rPr>
                <w:sz w:val="18"/>
              </w:rPr>
              <w:t>3</w:t>
            </w:r>
          </w:p>
        </w:tc>
        <w:tc>
          <w:tcPr>
            <w:tcW w:type="dxa" w:w="1260"/>
          </w:tcPr>
          <w:p>
            <w:r>
              <w:rPr>
                <w:sz w:val="18"/>
              </w:rPr>
            </w:r>
          </w:p>
        </w:tc>
        <w:tc>
          <w:tcPr>
            <w:tcW w:type="dxa" w:w="1260"/>
          </w:tcPr>
          <w:p>
            <w:r>
              <w:rPr>
                <w:sz w:val="18"/>
              </w:rPr>
            </w:r>
          </w:p>
        </w:tc>
        <w:tc>
          <w:tcPr>
            <w:tcW w:type="dxa" w:w="1260"/>
          </w:tcPr>
          <w:p>
            <w:r>
              <w:rPr>
                <w:sz w:val="18"/>
              </w:rPr>
              <w:t>Drum 3 of 4</w:t>
            </w:r>
          </w:p>
        </w:tc>
        <w:tc>
          <w:tcPr>
            <w:tcW w:type="dxa" w:w="1260"/>
          </w:tcPr>
          <w:p>
            <w:r>
              <w:rPr>
                <w:sz w:val="18"/>
              </w:rPr>
              <w:t>25.00</w:t>
            </w:r>
          </w:p>
        </w:tc>
        <w:tc>
          <w:tcPr>
            <w:tcW w:type="dxa" w:w="1260"/>
          </w:tcPr>
          <w:p>
            <w:r>
              <w:rPr>
                <w:sz w:val="18"/>
              </w:rPr>
              <w:t>25.00</w:t>
            </w:r>
          </w:p>
        </w:tc>
        <w:tc>
          <w:tcPr>
            <w:tcW w:type="dxa" w:w="1260"/>
          </w:tcPr>
          <w:p>
            <w:r>
              <w:rPr>
                <w:sz w:val="18"/>
              </w:rPr>
              <w:t>0.00</w:t>
            </w:r>
          </w:p>
        </w:tc>
        <w:tc>
          <w:tcPr>
            <w:tcW w:type="dxa" w:w="1260"/>
          </w:tcPr>
          <w:p>
            <w:r>
              <w:rPr>
                <w:sz w:val="18"/>
              </w:rPr>
              <w:t>Full Drum Used</w:t>
            </w:r>
          </w:p>
        </w:tc>
      </w:tr>
      <w:tr>
        <w:tc>
          <w:tcPr>
            <w:tcW w:type="dxa" w:w="1260"/>
          </w:tcPr>
          <w:p>
            <w:r>
              <w:rPr>
                <w:sz w:val="18"/>
              </w:rPr>
              <w:t>4</w:t>
            </w:r>
          </w:p>
        </w:tc>
        <w:tc>
          <w:tcPr>
            <w:tcW w:type="dxa" w:w="1260"/>
          </w:tcPr>
          <w:p>
            <w:r>
              <w:rPr>
                <w:sz w:val="18"/>
              </w:rPr>
            </w:r>
          </w:p>
        </w:tc>
        <w:tc>
          <w:tcPr>
            <w:tcW w:type="dxa" w:w="1260"/>
          </w:tcPr>
          <w:p>
            <w:r>
              <w:rPr>
                <w:sz w:val="18"/>
              </w:rPr>
            </w:r>
          </w:p>
        </w:tc>
        <w:tc>
          <w:tcPr>
            <w:tcW w:type="dxa" w:w="1260"/>
          </w:tcPr>
          <w:p>
            <w:r>
              <w:rPr>
                <w:sz w:val="18"/>
              </w:rPr>
              <w:t>Drum 4 of 4</w:t>
            </w:r>
          </w:p>
        </w:tc>
        <w:tc>
          <w:tcPr>
            <w:tcW w:type="dxa" w:w="1260"/>
          </w:tcPr>
          <w:p>
            <w:r>
              <w:rPr>
                <w:sz w:val="18"/>
              </w:rPr>
              <w:t>25.00</w:t>
            </w:r>
          </w:p>
        </w:tc>
        <w:tc>
          <w:tcPr>
            <w:tcW w:type="dxa" w:w="1260"/>
          </w:tcPr>
          <w:p>
            <w:r>
              <w:rPr>
                <w:sz w:val="18"/>
              </w:rPr>
              <w:t>6.25</w:t>
            </w:r>
          </w:p>
        </w:tc>
        <w:tc>
          <w:tcPr>
            <w:tcW w:type="dxa" w:w="1260"/>
          </w:tcPr>
          <w:p>
            <w:r>
              <w:rPr>
                <w:sz w:val="18"/>
              </w:rPr>
              <w:t>18.75</w:t>
            </w:r>
          </w:p>
        </w:tc>
        <w:tc>
          <w:tcPr>
            <w:tcW w:type="dxa" w:w="1260"/>
          </w:tcPr>
          <w:p>
            <w:r>
              <w:rPr>
                <w:sz w:val="18"/>
              </w:rPr>
              <w:t>Partial, Returned</w:t>
            </w:r>
          </w:p>
        </w:tc>
      </w:tr>
      <w:tr>
        <w:tc>
          <w:tcPr>
            <w:tcW w:type="dxa" w:w="1260"/>
          </w:tcPr>
          <w:p>
            <w:r>
              <w:rPr>
                <w:sz w:val="18"/>
              </w:rPr>
              <w:t>5</w:t>
            </w:r>
          </w:p>
        </w:tc>
        <w:tc>
          <w:tcPr>
            <w:tcW w:type="dxa" w:w="1260"/>
          </w:tcPr>
          <w:p>
            <w:r>
              <w:rPr>
                <w:sz w:val="18"/>
              </w:rPr>
              <w:t>HPMC</w:t>
            </w:r>
          </w:p>
        </w:tc>
        <w:tc>
          <w:tcPr>
            <w:tcW w:type="dxa" w:w="1260"/>
          </w:tcPr>
          <w:p>
            <w:r>
              <w:rPr>
                <w:sz w:val="18"/>
              </w:rPr>
              <w:t>HPMC20241218</w:t>
            </w:r>
          </w:p>
        </w:tc>
        <w:tc>
          <w:tcPr>
            <w:tcW w:type="dxa" w:w="1260"/>
          </w:tcPr>
          <w:p>
            <w:r>
              <w:rPr>
                <w:sz w:val="18"/>
              </w:rPr>
              <w:t>Container 1 of 1</w:t>
            </w:r>
          </w:p>
        </w:tc>
        <w:tc>
          <w:tcPr>
            <w:tcW w:type="dxa" w:w="1260"/>
          </w:tcPr>
          <w:p>
            <w:r>
              <w:rPr>
                <w:sz w:val="18"/>
              </w:rPr>
              <w:t>5.00</w:t>
            </w:r>
          </w:p>
        </w:tc>
        <w:tc>
          <w:tcPr>
            <w:tcW w:type="dxa" w:w="1260"/>
          </w:tcPr>
          <w:p>
            <w:r>
              <w:rPr>
                <w:sz w:val="18"/>
              </w:rPr>
              <w:t>3.75</w:t>
            </w:r>
          </w:p>
        </w:tc>
        <w:tc>
          <w:tcPr>
            <w:tcW w:type="dxa" w:w="1260"/>
          </w:tcPr>
          <w:p>
            <w:r>
              <w:rPr>
                <w:sz w:val="18"/>
              </w:rPr>
              <w:t>1.25</w:t>
            </w:r>
          </w:p>
        </w:tc>
        <w:tc>
          <w:tcPr>
            <w:tcW w:type="dxa" w:w="1260"/>
          </w:tcPr>
          <w:p>
            <w:r>
              <w:rPr>
                <w:sz w:val="18"/>
              </w:rPr>
              <w:t>Partial, Returned</w:t>
            </w:r>
          </w:p>
        </w:tc>
      </w:tr>
      <w:tr>
        <w:tc>
          <w:tcPr>
            <w:tcW w:type="dxa" w:w="1260"/>
          </w:tcPr>
          <w:p>
            <w:r>
              <w:rPr>
                <w:sz w:val="18"/>
              </w:rPr>
              <w:t>6</w:t>
            </w:r>
          </w:p>
        </w:tc>
        <w:tc>
          <w:tcPr>
            <w:tcW w:type="dxa" w:w="1260"/>
          </w:tcPr>
          <w:p>
            <w:r>
              <w:rPr>
                <w:sz w:val="18"/>
              </w:rPr>
              <w:t>Cornstarch</w:t>
            </w:r>
          </w:p>
        </w:tc>
        <w:tc>
          <w:tcPr>
            <w:tcW w:type="dxa" w:w="1260"/>
          </w:tcPr>
          <w:p>
            <w:r>
              <w:rPr>
                <w:sz w:val="18"/>
              </w:rPr>
              <w:t>CS20250304</w:t>
            </w:r>
          </w:p>
        </w:tc>
        <w:tc>
          <w:tcPr>
            <w:tcW w:type="dxa" w:w="1260"/>
          </w:tcPr>
          <w:p>
            <w:r>
              <w:rPr>
                <w:sz w:val="18"/>
              </w:rPr>
              <w:t>Bag 1 of 1</w:t>
            </w:r>
          </w:p>
        </w:tc>
        <w:tc>
          <w:tcPr>
            <w:tcW w:type="dxa" w:w="1260"/>
          </w:tcPr>
          <w:p>
            <w:r>
              <w:rPr>
                <w:sz w:val="18"/>
              </w:rPr>
              <w:t>10.00</w:t>
            </w:r>
          </w:p>
        </w:tc>
        <w:tc>
          <w:tcPr>
            <w:tcW w:type="dxa" w:w="1260"/>
          </w:tcPr>
          <w:p>
            <w:r>
              <w:rPr>
                <w:sz w:val="18"/>
              </w:rPr>
              <w:t>6.25</w:t>
            </w:r>
          </w:p>
        </w:tc>
        <w:tc>
          <w:tcPr>
            <w:tcW w:type="dxa" w:w="1260"/>
          </w:tcPr>
          <w:p>
            <w:r>
              <w:rPr>
                <w:sz w:val="18"/>
              </w:rPr>
              <w:t>3.75</w:t>
            </w:r>
          </w:p>
        </w:tc>
        <w:tc>
          <w:tcPr>
            <w:tcW w:type="dxa" w:w="1260"/>
          </w:tcPr>
          <w:p>
            <w:r>
              <w:rPr>
                <w:sz w:val="18"/>
              </w:rPr>
              <w:t>Partial, Returned</w:t>
            </w:r>
          </w:p>
        </w:tc>
      </w:tr>
      <w:tr>
        <w:tc>
          <w:tcPr>
            <w:tcW w:type="dxa" w:w="1260"/>
          </w:tcPr>
          <w:p>
            <w:r>
              <w:rPr>
                <w:sz w:val="18"/>
              </w:rPr>
              <w:t>7</w:t>
            </w:r>
          </w:p>
        </w:tc>
        <w:tc>
          <w:tcPr>
            <w:tcW w:type="dxa" w:w="1260"/>
          </w:tcPr>
          <w:p>
            <w:r>
              <w:rPr>
                <w:sz w:val="18"/>
              </w:rPr>
              <w:t>MCC</w:t>
            </w:r>
          </w:p>
        </w:tc>
        <w:tc>
          <w:tcPr>
            <w:tcW w:type="dxa" w:w="1260"/>
          </w:tcPr>
          <w:p>
            <w:r>
              <w:rPr>
                <w:sz w:val="18"/>
              </w:rPr>
              <w:t>MC20250112</w:t>
            </w:r>
          </w:p>
        </w:tc>
        <w:tc>
          <w:tcPr>
            <w:tcW w:type="dxa" w:w="1260"/>
          </w:tcPr>
          <w:p>
            <w:r>
              <w:rPr>
                <w:sz w:val="18"/>
              </w:rPr>
              <w:t>Bag 1 of 1</w:t>
            </w:r>
          </w:p>
        </w:tc>
        <w:tc>
          <w:tcPr>
            <w:tcW w:type="dxa" w:w="1260"/>
          </w:tcPr>
          <w:p>
            <w:r>
              <w:rPr>
                <w:sz w:val="18"/>
              </w:rPr>
              <w:t>20.00</w:t>
            </w:r>
          </w:p>
        </w:tc>
        <w:tc>
          <w:tcPr>
            <w:tcW w:type="dxa" w:w="1260"/>
          </w:tcPr>
          <w:p>
            <w:r>
              <w:rPr>
                <w:sz w:val="18"/>
              </w:rPr>
              <w:t>20.00</w:t>
            </w:r>
          </w:p>
        </w:tc>
        <w:tc>
          <w:tcPr>
            <w:tcW w:type="dxa" w:w="1260"/>
          </w:tcPr>
          <w:p>
            <w:r>
              <w:rPr>
                <w:sz w:val="18"/>
              </w:rPr>
              <w:t>0.00</w:t>
            </w:r>
          </w:p>
        </w:tc>
        <w:tc>
          <w:tcPr>
            <w:tcW w:type="dxa" w:w="1260"/>
          </w:tcPr>
          <w:p>
            <w:r>
              <w:rPr>
                <w:sz w:val="18"/>
              </w:rPr>
              <w:t>Full Bag Used</w:t>
            </w:r>
          </w:p>
        </w:tc>
      </w:tr>
      <w:tr>
        <w:tc>
          <w:tcPr>
            <w:tcW w:type="dxa" w:w="1260"/>
          </w:tcPr>
          <w:p>
            <w:r>
              <w:rPr>
                <w:sz w:val="18"/>
              </w:rPr>
              <w:t>8</w:t>
            </w:r>
          </w:p>
        </w:tc>
        <w:tc>
          <w:tcPr>
            <w:tcW w:type="dxa" w:w="1260"/>
          </w:tcPr>
          <w:p>
            <w:r>
              <w:rPr>
                <w:sz w:val="18"/>
              </w:rPr>
              <w:t>Magnesium Stearate</w:t>
            </w:r>
          </w:p>
        </w:tc>
        <w:tc>
          <w:tcPr>
            <w:tcW w:type="dxa" w:w="1260"/>
          </w:tcPr>
          <w:p>
            <w:r>
              <w:rPr>
                <w:sz w:val="18"/>
              </w:rPr>
              <w:t>MG20211224</w:t>
            </w:r>
          </w:p>
        </w:tc>
        <w:tc>
          <w:tcPr>
            <w:tcW w:type="dxa" w:w="1260"/>
          </w:tcPr>
          <w:p>
            <w:r>
              <w:rPr>
                <w:sz w:val="18"/>
              </w:rPr>
              <w:t>Container 1 of 1</w:t>
            </w:r>
          </w:p>
        </w:tc>
        <w:tc>
          <w:tcPr>
            <w:tcW w:type="dxa" w:w="1260"/>
          </w:tcPr>
          <w:p>
            <w:r>
              <w:rPr>
                <w:sz w:val="18"/>
              </w:rPr>
              <w:t>2.00</w:t>
            </w:r>
          </w:p>
        </w:tc>
        <w:tc>
          <w:tcPr>
            <w:tcW w:type="dxa" w:w="1260"/>
          </w:tcPr>
          <w:p>
            <w:r>
              <w:rPr>
                <w:sz w:val="18"/>
              </w:rPr>
              <w:t>1.25</w:t>
            </w:r>
          </w:p>
        </w:tc>
        <w:tc>
          <w:tcPr>
            <w:tcW w:type="dxa" w:w="1260"/>
          </w:tcPr>
          <w:p>
            <w:r>
              <w:rPr>
                <w:sz w:val="18"/>
              </w:rPr>
              <w:t>0.75</w:t>
            </w:r>
          </w:p>
        </w:tc>
        <w:tc>
          <w:tcPr>
            <w:tcW w:type="dxa" w:w="1260"/>
          </w:tcPr>
          <w:p>
            <w:r>
              <w:rPr>
                <w:sz w:val="18"/>
              </w:rPr>
              <w:t>Partial, Returned</w:t>
            </w:r>
          </w:p>
        </w:tc>
      </w:tr>
    </w:tbl>
    <w:p/>
    <w:p>
      <w:r>
        <w:br w:type="page"/>
      </w:r>
    </w:p>
    <w:p>
      <w:r>
        <w:rPr>
          <w:b/>
          <w:color w:val="003366"/>
          <w:sz w:val="24"/>
        </w:rPr>
        <w:t>Total Summary:</w:t>
      </w:r>
    </w:p>
    <w:p/>
    <w:tbl>
      <w:tblPr>
        <w:tblStyle w:val="LightList-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c>
          <w:tcPr>
            <w:tcW w:type="dxa" w:w="2520"/>
          </w:tcPr>
          <w:p>
            <w:r>
              <w:rPr>
                <w:b/>
              </w:rPr>
            </w:r>
          </w:p>
        </w:tc>
        <w:tc>
          <w:tcPr>
            <w:tcW w:type="dxa" w:w="2520"/>
          </w:tcPr>
          <w:p>
            <w:r>
              <w:rPr>
                <w:b/>
              </w:rPr>
              <w:t>Component</w:t>
            </w:r>
          </w:p>
        </w:tc>
        <w:tc>
          <w:tcPr>
            <w:tcW w:type="dxa" w:w="2520"/>
          </w:tcPr>
          <w:p>
            <w:r>
              <w:rPr>
                <w:b/>
              </w:rPr>
              <w:t>Total Dispensed (kg)</w:t>
            </w:r>
          </w:p>
        </w:tc>
        <w:tc>
          <w:tcPr>
            <w:tcW w:type="dxa" w:w="2520"/>
          </w:tcPr>
          <w:p>
            <w:r>
              <w:rPr>
                <w:b/>
              </w:rPr>
              <w:t>Required (kg)</w:t>
            </w:r>
          </w:p>
        </w:tc>
      </w:tr>
      <w:tr>
        <w:tc>
          <w:tcPr>
            <w:tcW w:type="dxa" w:w="2520"/>
          </w:tcPr>
          <w:p>
            <w:r>
              <w:t>1</w:t>
            </w:r>
          </w:p>
        </w:tc>
        <w:tc>
          <w:tcPr>
            <w:tcW w:type="dxa" w:w="2520"/>
          </w:tcPr>
          <w:p>
            <w:r>
              <w:t>API</w:t>
            </w:r>
          </w:p>
        </w:tc>
        <w:tc>
          <w:tcPr>
            <w:tcW w:type="dxa" w:w="2520"/>
          </w:tcPr>
          <w:p>
            <w:r>
              <w:t>81.25</w:t>
            </w:r>
          </w:p>
        </w:tc>
        <w:tc>
          <w:tcPr>
            <w:tcW w:type="dxa" w:w="2520"/>
          </w:tcPr>
          <w:p>
            <w:r>
              <w:t>81.25</w:t>
            </w:r>
          </w:p>
          <w:p>
            <w:r>
              <w:rPr>
                <w:color w:val="00B050"/>
              </w:rPr>
              <w:t xml:space="preserve"> ✓</w:t>
            </w:r>
          </w:p>
        </w:tc>
      </w:tr>
      <w:tr>
        <w:tc>
          <w:tcPr>
            <w:tcW w:type="dxa" w:w="2520"/>
          </w:tcPr>
          <w:p>
            <w:r>
              <w:t>2</w:t>
            </w:r>
          </w:p>
        </w:tc>
        <w:tc>
          <w:tcPr>
            <w:tcW w:type="dxa" w:w="2520"/>
          </w:tcPr>
          <w:p>
            <w:r>
              <w:t>Binder</w:t>
            </w:r>
          </w:p>
        </w:tc>
        <w:tc>
          <w:tcPr>
            <w:tcW w:type="dxa" w:w="2520"/>
          </w:tcPr>
          <w:p>
            <w:r>
              <w:t>3.75</w:t>
            </w:r>
          </w:p>
        </w:tc>
        <w:tc>
          <w:tcPr>
            <w:tcW w:type="dxa" w:w="2520"/>
          </w:tcPr>
          <w:p>
            <w:r>
              <w:t>3.75</w:t>
            </w:r>
          </w:p>
          <w:p>
            <w:r>
              <w:rPr>
                <w:color w:val="00B050"/>
              </w:rPr>
              <w:t xml:space="preserve"> ✓</w:t>
            </w:r>
          </w:p>
        </w:tc>
      </w:tr>
      <w:tr>
        <w:tc>
          <w:tcPr>
            <w:tcW w:type="dxa" w:w="2520"/>
          </w:tcPr>
          <w:p>
            <w:r>
              <w:t>3</w:t>
            </w:r>
          </w:p>
        </w:tc>
        <w:tc>
          <w:tcPr>
            <w:tcW w:type="dxa" w:w="2520"/>
          </w:tcPr>
          <w:p>
            <w:r>
              <w:t>Filler</w:t>
            </w:r>
          </w:p>
        </w:tc>
        <w:tc>
          <w:tcPr>
            <w:tcW w:type="dxa" w:w="2520"/>
          </w:tcPr>
          <w:p>
            <w:r>
              <w:t>20.00</w:t>
            </w:r>
          </w:p>
        </w:tc>
        <w:tc>
          <w:tcPr>
            <w:tcW w:type="dxa" w:w="2520"/>
          </w:tcPr>
          <w:p>
            <w:r>
              <w:t>20.00</w:t>
            </w:r>
          </w:p>
          <w:p>
            <w:r>
              <w:rPr>
                <w:color w:val="00B050"/>
              </w:rPr>
              <w:t xml:space="preserve"> ✓</w:t>
            </w:r>
          </w:p>
        </w:tc>
      </w:tr>
      <w:tr>
        <w:tc>
          <w:tcPr>
            <w:tcW w:type="dxa" w:w="2520"/>
          </w:tcPr>
          <w:p>
            <w:r>
              <w:t>4</w:t>
            </w:r>
          </w:p>
        </w:tc>
        <w:tc>
          <w:tcPr>
            <w:tcW w:type="dxa" w:w="2520"/>
          </w:tcPr>
          <w:p>
            <w:r>
              <w:t>Disintegrant</w:t>
            </w:r>
          </w:p>
        </w:tc>
        <w:tc>
          <w:tcPr>
            <w:tcW w:type="dxa" w:w="2520"/>
          </w:tcPr>
          <w:p>
            <w:r>
              <w:t>6.25</w:t>
            </w:r>
          </w:p>
        </w:tc>
        <w:tc>
          <w:tcPr>
            <w:tcW w:type="dxa" w:w="2520"/>
          </w:tcPr>
          <w:p>
            <w:r>
              <w:t>6.25</w:t>
            </w:r>
          </w:p>
          <w:p>
            <w:r>
              <w:rPr>
                <w:color w:val="00B050"/>
              </w:rPr>
              <w:t xml:space="preserve"> ✓</w:t>
            </w:r>
          </w:p>
        </w:tc>
      </w:tr>
      <w:tr>
        <w:tc>
          <w:tcPr>
            <w:tcW w:type="dxa" w:w="2520"/>
          </w:tcPr>
          <w:p>
            <w:r>
              <w:t>5</w:t>
            </w:r>
          </w:p>
        </w:tc>
        <w:tc>
          <w:tcPr>
            <w:tcW w:type="dxa" w:w="2520"/>
          </w:tcPr>
          <w:p>
            <w:r>
              <w:t>Lubricant</w:t>
            </w:r>
          </w:p>
        </w:tc>
        <w:tc>
          <w:tcPr>
            <w:tcW w:type="dxa" w:w="2520"/>
          </w:tcPr>
          <w:p>
            <w:r>
              <w:t>1.25</w:t>
            </w:r>
          </w:p>
        </w:tc>
        <w:tc>
          <w:tcPr>
            <w:tcW w:type="dxa" w:w="2520"/>
          </w:tcPr>
          <w:p>
            <w:r>
              <w:t>1.25</w:t>
            </w:r>
          </w:p>
          <w:p>
            <w:r>
              <w:rPr>
                <w:color w:val="00B050"/>
              </w:rPr>
              <w:t xml:space="preserve"> ✓</w:t>
            </w:r>
          </w:p>
        </w:tc>
      </w:tr>
    </w:tbl>
    <w:p/>
    <w:p>
      <w:r>
        <w:rPr>
          <w:b/>
          <w:color w:val="003366"/>
          <w:sz w:val="24"/>
        </w:rPr>
        <w:t>Summary &amp; Verification</w:t>
      </w:r>
    </w:p>
    <w:p>
      <w:pPr>
        <w:pStyle w:val="ListBullet"/>
      </w:pPr>
      <w:r>
        <w:t>All dispensed quantities match the theoretical requirements as specified in the Batch Manufacturing Record (BMR) for ASP-25-002.</w:t>
      </w:r>
    </w:p>
    <w:p>
      <w:pPr>
        <w:pStyle w:val="ListBullet"/>
      </w:pPr>
      <w:r>
        <w:t>All full containers used have been reconciled to zero.</w:t>
      </w:r>
    </w:p>
    <w:p>
      <w:pPr>
        <w:pStyle w:val="ListBullet"/>
      </w:pPr>
      <w:r>
        <w:t>All partial containers have been reconciled, correctly labeled with their new remaining Net Weight, and returned to the Raw Material Stores.</w:t>
      </w:r>
    </w:p>
    <w:p>
      <w:pPr>
        <w:pStyle w:val="ListBullet"/>
      </w:pPr>
      <w:r>
        <w:t>The traceability of all materials is maintained through the Supplier Batch Number and GRN.</w:t>
      </w:r>
    </w:p>
    <w:p/>
    <w:p>
      <w:r>
        <w:rPr>
          <w:b/>
        </w:rPr>
        <w:t>Verified By (Operator):</w:t>
      </w:r>
      <w:r>
        <w:br/>
        <w:t>Sumit Kumar</w:t>
      </w:r>
    </w:p>
    <w:p/>
    <w:p>
      <w:r>
        <w:rPr>
          <w:b/>
        </w:rPr>
        <w:t>Checked By (Supervisor):</w:t>
      </w:r>
      <w:r>
        <w:br/>
        <w:t>Ramesh Singh</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