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060"/>
          <w:sz w:val="32"/>
        </w:rPr>
        <w:t>QC Sample Submission Form</w:t>
      </w:r>
    </w:p>
    <w:p/>
    <w:p>
      <w:pPr>
        <w:jc w:val="center"/>
      </w:pPr>
      <w:r>
        <w:t>This is a standalone form, like a chain-of-custody document, that physically accompanies the samples to the QC lab.</w:t>
      </w:r>
    </w:p>
    <w:p/>
    <w:p>
      <w:pPr>
        <w:jc w:val="center"/>
      </w:pPr>
      <w:r>
        <w:rPr>
          <w:b/>
          <w:color w:val="003366"/>
          <w:sz w:val="28"/>
        </w:rPr>
        <w:t>Quality Control Sample Submission Form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Date &amp; Time Sampled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18-Mar-2025 / 16:30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Aspirin Tablets 325mg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Batch Number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ASP-25-002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Stage of Sampling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Final Compressed Tablets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5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Sampled From Equipment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TCP-01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---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7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Number of Tablets Submitted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500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8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Container ID of Submitted Sample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QC-SAMP-ASP25002-COMP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9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List of Tests Required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• Assay</w:t>
              <w:br/>
              <w:t>• Dissolution</w:t>
              <w:br/>
              <w:t>• Content Uniformity</w:t>
              <w:br/>
              <w:t>• Identification</w:t>
              <w:br/>
              <w:t>• Impurities / Related Substances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10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---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11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Sampled By (Production Supervisor)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Sunil Verma</w:t>
              <w:br/>
              <w:t>Sunil Verma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12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Received By (QC Lab)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Priya Soni</w:t>
              <w:br/>
              <w:t>Priya Soni</w:t>
              <w:br/>
              <w:t>Date: 18-Mar-2025 / 16:45</w:t>
            </w:r>
          </w:p>
        </w:tc>
      </w:tr>
    </w:tbl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