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Tertiary Packaging Line Clearance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23-Mar-2025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Assembly Area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Product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Batch No.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ASP-25-001</w:t>
            </w:r>
          </w:p>
        </w:tc>
      </w:tr>
    </w:tbl>
    <w:p/>
    <w:p>
      <w:r>
        <w:rPr>
          <w:b/>
        </w:rPr>
        <w:t>Part A: Area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Area Clearance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Free of previous materials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Work Tables &amp; Pallets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 and labeled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Packing Tools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Tools clean and functional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Labeling Equipment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Label printer functional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Environmental Conditions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limits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</w:tbl>
    <w:p/>
    <w:p>
      <w:r>
        <w:rPr>
          <w:b/>
        </w:rPr>
        <w:t>Authorization:</w:t>
      </w:r>
    </w:p>
    <w:p>
      <w:r>
        <w:rPr>
          <w:b/>
        </w:rPr>
        <w:t xml:space="preserve">Line Cleared By (Production): </w:t>
      </w:r>
      <w:r>
        <w:t>Vikram Patel | 23-Mar-2025 15:00</w:t>
      </w:r>
    </w:p>
    <w:p>
      <w:r>
        <w:rPr>
          <w:b/>
        </w:rPr>
        <w:t xml:space="preserve">Verified By (QA): </w:t>
      </w:r>
      <w:r>
        <w:t>Neha Gupta | 23-Mar-2025 15:15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