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PIL</w:t>
      </w:r>
    </w:p>
    <w:p>
      <w:pPr>
        <w:jc w:val="center"/>
      </w:pPr>
      <w:r>
        <w:rPr>
          <w:sz w:val="28"/>
        </w:rPr>
        <w:t>Certificate of Analysis (COA)</w:t>
      </w:r>
    </w:p>
    <w:p>
      <w:pPr>
        <w:jc w:val="center"/>
      </w:pPr>
      <w:r>
        <w:rPr>
          <w:sz w:val="20"/>
        </w:rPr>
        <w:t>This is the batch-specific document that proves our shipment meets the specifications from the TDS above.</w:t>
      </w:r>
    </w:p>
    <w:p/>
    <w:p>
      <w:pPr>
        <w:jc w:val="left"/>
      </w:pPr>
      <w:r>
        <w:rPr>
          <w:b/>
          <w:sz w:val="24"/>
        </w:rPr>
        <w:t>SUPPLIER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Patient Information Leaflet for 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20-Feb-2025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8,250 units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Clean, evenly cut, and properly folded.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TEXT &amp; ARTWORK VERIFICATION</w:t>
            </w:r>
          </w:p>
        </w:tc>
        <w:tc>
          <w:tcPr>
            <w:tcW w:type="dxa" w:w="2016"/>
          </w:tcPr>
          <w:p>
            <w:r>
              <w:t>100% identical to ART-PIL-ASP325-EN-v3.0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Electronic Proofing System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PAPER TYPE</w:t>
            </w:r>
          </w:p>
        </w:tc>
        <w:tc>
          <w:tcPr>
            <w:tcW w:type="dxa" w:w="2016"/>
          </w:tcPr>
          <w:p>
            <w:r>
              <w:t>40 GSM Pharmaceutical Grade Paper</w:t>
            </w:r>
          </w:p>
        </w:tc>
        <w:tc>
          <w:tcPr>
            <w:tcW w:type="dxa" w:w="2016"/>
          </w:tcPr>
          <w:p>
            <w:r>
              <w:t>40.1 GSM</w:t>
            </w:r>
          </w:p>
        </w:tc>
        <w:tc>
          <w:tcPr>
            <w:tcW w:type="dxa" w:w="2016"/>
          </w:tcPr>
          <w:p>
            <w:r>
              <w:t>Paper Grammage Test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DIMENSIONS (UNFOLDED)</w:t>
            </w:r>
          </w:p>
        </w:tc>
        <w:tc>
          <w:tcPr>
            <w:tcW w:type="dxa" w:w="2016"/>
          </w:tcPr>
          <w:p>
            <w:r>
              <w:t>150 mm x 210 mm (± 1.0 mm)</w:t>
            </w:r>
          </w:p>
        </w:tc>
        <w:tc>
          <w:tcPr>
            <w:tcW w:type="dxa" w:w="2016"/>
          </w:tcPr>
          <w:p>
            <w:r>
              <w:t>150.2 mm x 210.1 mm</w:t>
            </w:r>
          </w:p>
        </w:tc>
        <w:tc>
          <w:tcPr>
            <w:tcW w:type="dxa" w:w="2016"/>
          </w:tcPr>
          <w:p>
            <w:r>
              <w:t>Calibrated Ruler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DIMENSIONS (FOLDED)</w:t>
            </w:r>
          </w:p>
        </w:tc>
        <w:tc>
          <w:tcPr>
            <w:tcW w:type="dxa" w:w="2016"/>
          </w:tcPr>
          <w:p>
            <w:r>
              <w:t>25 mm x 105 mm (± 1.0 mm)</w:t>
            </w:r>
          </w:p>
        </w:tc>
        <w:tc>
          <w:tcPr>
            <w:tcW w:type="dxa" w:w="2016"/>
          </w:tcPr>
          <w:p>
            <w:r>
              <w:t>25.1 mm x 105.0 mm</w:t>
            </w:r>
          </w:p>
        </w:tc>
        <w:tc>
          <w:tcPr>
            <w:tcW w:type="dxa" w:w="2016"/>
          </w:tcPr>
          <w:p>
            <w:r>
              <w:t>Calibrated Ruler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PRINT QUALITY</w:t>
            </w:r>
          </w:p>
        </w:tc>
        <w:tc>
          <w:tcPr>
            <w:tcW w:type="dxa" w:w="2016"/>
          </w:tcPr>
          <w:p>
            <w:r>
              <w:t>Black, clear, legible, and free from smudges.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PHARMACODE / BARCODE</w:t>
            </w:r>
          </w:p>
        </w:tc>
        <w:tc>
          <w:tcPr>
            <w:tcW w:type="dxa" w:w="2016"/>
          </w:tcPr>
          <w:p>
            <w:r>
              <w:t>Correct and scannable. Code: 1A2B3C4D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Barcode Scanner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22-Feb-2025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