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Production Work Order</w:t>
      </w:r>
    </w:p>
    <w:p/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Manufacturing Department</w:t>
      </w:r>
    </w:p>
    <w:p/>
    <w:p>
      <w:r>
        <w:rPr>
          <w:b/>
          <w:color w:val="1F4E78"/>
          <w:sz w:val="24"/>
        </w:rPr>
        <w:t>Section 1: Work Order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Work Order No.:</w:t>
            </w:r>
          </w:p>
        </w:tc>
        <w:tc>
          <w:tcPr>
            <w:tcW w:type="dxa" w:w="5040"/>
          </w:tcPr>
          <w:p>
            <w:r>
              <w:t>WO-PROD-25-003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Issue:</w:t>
            </w:r>
          </w:p>
        </w:tc>
        <w:tc>
          <w:tcPr>
            <w:tcW w:type="dxa" w:w="5040"/>
          </w:tcPr>
          <w:p>
            <w:r>
              <w:t>18-Apr-2025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Number:</w:t>
            </w:r>
          </w:p>
        </w:tc>
        <w:tc>
          <w:tcPr>
            <w:tcW w:type="dxa" w:w="5040"/>
          </w:tcPr>
          <w:p>
            <w:r>
              <w:t>ASP-25-003</w:t>
            </w:r>
          </w:p>
        </w:tc>
      </w:tr>
    </w:tbl>
    <w:p/>
    <w:p>
      <w:r>
        <w:rPr>
          <w:b/>
          <w:color w:val="1F4E78"/>
          <w:sz w:val="24"/>
        </w:rPr>
        <w:t>Section 2: Batch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Size (Tablets):</w:t>
            </w:r>
          </w:p>
        </w:tc>
        <w:tc>
          <w:tcPr>
            <w:tcW w:type="dxa" w:w="5040"/>
          </w:tcPr>
          <w:p>
            <w:r>
              <w:t>250,000 Tablets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Tablet Weight (Average):</w:t>
            </w:r>
          </w:p>
        </w:tc>
        <w:tc>
          <w:tcPr>
            <w:tcW w:type="dxa" w:w="5040"/>
          </w:tcPr>
          <w:p>
            <w:r>
              <w:t>500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Start Date:</w:t>
            </w:r>
          </w:p>
        </w:tc>
        <w:tc>
          <w:tcPr>
            <w:tcW w:type="dxa" w:w="5040"/>
          </w:tcPr>
          <w:p>
            <w:r>
              <w:t>20-Apr-2025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Completion Date:</w:t>
            </w:r>
          </w:p>
        </w:tc>
        <w:tc>
          <w:tcPr>
            <w:tcW w:type="dxa" w:w="5040"/>
          </w:tcPr>
          <w:p>
            <w:r>
              <w:t>25-Apr-2025</w:t>
            </w:r>
          </w:p>
        </w:tc>
      </w:tr>
    </w:tbl>
    <w:p/>
    <w:p>
      <w:r>
        <w:rPr>
          <w:b/>
          <w:color w:val="1F4E78"/>
          <w:sz w:val="24"/>
        </w:rPr>
        <w:t>Section 3: Raw Materials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/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QC Release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Lot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Required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RM-SA-001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Salicylic Acid (API)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112.50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RM-HP-001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HPMC (Binder)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HP20250115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6.750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RM-CS-002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Cornstarch (Disintegrant)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CS20250108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5.625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RM-MC-004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MCC (Filler)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MC20250120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2.375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RM-MG-003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Magnesium Stearate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MG20250102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1.250 kg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Section 4: Manufacturing Process Flow</w:t>
      </w:r>
    </w:p>
    <w:p>
      <w:r>
        <w:rPr>
          <w:b/>
        </w:rPr>
        <w:t xml:space="preserve">Instruction: </w:t>
      </w:r>
      <w:r>
        <w:t>This Work Order authorizes the execution of the following manufacturing stages as detailed in the issued BMR.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No.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Name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Equipment to be Used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Raw Material Dispensing</w:t>
            </w:r>
          </w:p>
        </w:tc>
        <w:tc>
          <w:tcPr>
            <w:tcW w:type="dxa" w:w="3360"/>
          </w:tcPr>
          <w:p>
            <w:r>
              <w:t>DB-01, DB-02, DB-03 / WB-01, WB-02, WB-03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Sifting &amp; Blending</w:t>
            </w:r>
          </w:p>
        </w:tc>
        <w:tc>
          <w:tcPr>
            <w:tcW w:type="dxa" w:w="3360"/>
          </w:tcPr>
          <w:p>
            <w:r>
              <w:t>SFT-02, BLN-04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  <w:tc>
          <w:tcPr>
            <w:tcW w:type="dxa" w:w="3360"/>
          </w:tcPr>
          <w:p>
            <w:r>
              <w:t>TCP-01, DD-01, MD-01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Primary &amp; Secondary Packaging</w:t>
            </w:r>
          </w:p>
        </w:tc>
        <w:tc>
          <w:tcPr>
            <w:tcW w:type="dxa" w:w="3360"/>
          </w:tcPr>
          <w:p>
            <w:r>
              <w:t>BPM-01, CAR-01</w:t>
            </w:r>
          </w:p>
        </w:tc>
      </w:tr>
    </w:tbl>
    <w:p/>
    <w:p>
      <w:r>
        <w:rPr>
          <w:b/>
          <w:color w:val="1F4E78"/>
          <w:sz w:val="24"/>
        </w:rPr>
        <w:t>Section 5: Special Instructions &amp; Safety Precautions</w:t>
      </w:r>
    </w:p>
    <w:p>
      <w:pPr>
        <w:ind w:left="360"/>
      </w:pPr>
      <w:r>
        <w:t>● Safety: Acetylsalicylic Acid (RM-SA-001) is a hazardous substance. All handling and dispensing must be performed with the required PPE as specified in the MSDS and BMR.</w:t>
      </w:r>
    </w:p>
    <w:p>
      <w:pPr>
        <w:ind w:left="360"/>
      </w:pPr>
      <w:r>
        <w:t>● Traceability: Ensure all equipment logbooks are filled out contemporaneously with the correct Batch Number (ASP-25-003).</w:t>
      </w:r>
    </w:p>
    <w:p>
      <w:pPr>
        <w:ind w:left="360"/>
      </w:pPr>
      <w:r>
        <w:t>● Yield Monitoring: All stage-end yields must be calculated and verified by a supervisor before proceeding to the next stage.</w:t>
      </w:r>
    </w:p>
    <w:p/>
    <w:p>
      <w:r>
        <w:rPr>
          <w:b/>
          <w:color w:val="1F4E78"/>
          <w:sz w:val="24"/>
        </w:rPr>
        <w:t>Section 6: Work Order Closure (To be filled upon batch completion)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Batch Completion: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Final Disposition of Batch: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Reference to Deviation Reports (if any):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Closed By (Head of Production):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Date of Closure: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