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3. Secondary Packaging Run Log</w:t>
      </w:r>
    </w:p>
    <w:p/>
    <w:p>
      <w:pPr>
        <w:jc w:val="center"/>
      </w:pPr>
      <w:r>
        <w:rPr>
          <w:b/>
        </w:rPr>
        <w:t>Batch Manufacturing Record</w:t>
      </w:r>
    </w:p>
    <w:p>
      <w:pPr>
        <w:jc w:val="center"/>
      </w:pPr>
      <w:r>
        <w:rPr>
          <w:b/>
        </w:rPr>
        <w:t>Section 19.0: Secondary Packaging Run Log</w:t>
      </w:r>
    </w:p>
    <w:p>
      <w:pPr>
        <w:jc w:val="center"/>
      </w:pPr>
      <w:r>
        <w:t>Document ID: BMR/ASP325/003      Page: 30 of 40</w:t>
      </w:r>
    </w:p>
    <w:p/>
    <w:p>
      <w:r>
        <w:rPr>
          <w:b/>
        </w:rPr>
        <w:t xml:space="preserve">Purpose: </w:t>
      </w:r>
      <w:r>
        <w:t>To document the execution of the secondary packaging (cartoning) operation for Batch ASP-25-003, including all operational parameters, in-process checks, and observations.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Date of Operation: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23-Apr-2025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Packaging Area / Room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Cartoning Machine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</w:tbl>
    <w:p/>
    <w:p>
      <w:r>
        <w:rPr>
          <w:b/>
        </w:rPr>
        <w:t>19.1 Machine Parameter Verification</w:t>
      </w:r>
    </w:p>
    <w:p>
      <w:r>
        <w:rPr>
          <w:b/>
        </w:rPr>
        <w:t xml:space="preserve">Instruction: </w:t>
      </w:r>
      <w:r>
        <w:t>Verify that the machine is operating at the approved parameters as defined in the setup section.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Approved Setting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(Operator)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Machine Speed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60 cartons/minute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Glue System Temperature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161 °C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Barcode Scanner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Functional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Singh</w:t>
            </w:r>
          </w:p>
        </w:tc>
      </w:tr>
    </w:tbl>
    <w:p/>
    <w:p>
      <w:r>
        <w:rPr>
          <w:b/>
        </w:rPr>
        <w:t>19.2 Main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Start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08:15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End Time of Main Run: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Total Cartons Produced (from machine counter):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8,205</w:t>
              <w:br/>
              <w:t>(Note: Final count by reconciliation)</w:t>
            </w:r>
          </w:p>
        </w:tc>
      </w:tr>
    </w:tbl>
    <w:p/>
    <w:p>
      <w:r>
        <w:rPr>
          <w:b/>
        </w:rPr>
        <w:t>19.3 Stoppages &amp; Observations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Reason for Stoppage / Observation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Corrective Action Taken / Resolved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11:15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Leaflet feeder magazine empty.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Reloaded leaflet feeder with new bundle of PILs (Lot: PP-PIL-2025-01-790). Verified first 5 cartons after restart.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13:00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Scheduled operator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paused as per procedure.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13:30</w:t>
              <w:br/>
              <w:t>Stoppage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Resumed operation after break.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restarted. All parameters checked.</w:t>
            </w:r>
          </w:p>
        </w:tc>
      </w:tr>
    </w:tbl>
    <w:p/>
    <w:p>
      <w:r>
        <w:br w:type="page"/>
      </w:r>
    </w:p>
    <w:p>
      <w:r>
        <w:rPr>
          <w:b/>
        </w:rPr>
        <w:t>19.4 IPQC Monitoring Log</w:t>
      </w:r>
    </w:p>
    <w:p>
      <w:r>
        <w:rPr>
          <w:b/>
        </w:rPr>
        <w:t xml:space="preserve">Sampling Frequency: </w:t>
      </w:r>
      <w:r>
        <w:t>Every 60 minutes, sample 5 finished cartons.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Correct Leaflet Insertion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Proper Carton Gluing &amp; Flap Closure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Overprint Quality (Batch/Expiry)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Performed By / Verified By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14:00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parameters normal.</w:t>
              <w:br/>
              <w:t>Priya Singh</w:t>
              <w:br/>
              <w:t>Amit Sharma</w:t>
            </w:r>
          </w:p>
        </w:tc>
      </w:tr>
    </w:tbl>
    <w:p/>
    <w:p>
      <w:r>
        <w:rPr>
          <w:b/>
        </w:rPr>
        <w:t>19.5 Final Sign-off</w:t>
      </w:r>
    </w:p>
    <w:p/>
    <w:p>
      <w:r>
        <w:rPr>
          <w:b/>
        </w:rPr>
        <w:t>Conclusion:</w:t>
      </w:r>
    </w:p>
    <w:p>
      <w:r>
        <w:t>The secondary packaging run was completed as per the BMR instructions. A minor, routine stoppage was resolved promptly and documented. All IPQC checks were consistently within specification.</w:t>
      </w:r>
    </w:p>
    <w:p/>
    <w:p>
      <w:r>
        <w:rPr>
          <w:b/>
        </w:rPr>
        <w:t>Operator:</w:t>
      </w:r>
    </w:p>
    <w:p>
      <w:r>
        <w:rPr>
          <w:b/>
        </w:rPr>
        <w:t xml:space="preserve">• Name: </w:t>
      </w:r>
      <w:r>
        <w:t>Priya Singh</w:t>
      </w:r>
    </w:p>
    <w:p>
      <w:r>
        <w:rPr>
          <w:b/>
        </w:rPr>
        <w:t xml:space="preserve">• Signature: </w:t>
      </w:r>
      <w:r>
        <w:t>Priya Singh</w:t>
      </w:r>
    </w:p>
    <w:p>
      <w:r>
        <w:rPr>
          <w:b/>
        </w:rPr>
        <w:t xml:space="preserve">• Date: </w:t>
      </w:r>
      <w:r>
        <w:t>23-Apr-2025</w:t>
      </w:r>
    </w:p>
    <w:p/>
    <w:p>
      <w:r>
        <w:rPr>
          <w:b/>
        </w:rPr>
        <w:t>Supervisor Review &amp; Approval:</w:t>
      </w:r>
    </w:p>
    <w:p>
      <w:r>
        <w:rPr>
          <w:b/>
        </w:rPr>
        <w:t xml:space="preserve">• Name: </w:t>
      </w:r>
      <w:r>
        <w:t>Amit Sharma</w:t>
      </w:r>
    </w:p>
    <w:p>
      <w:r>
        <w:rPr>
          <w:b/>
        </w:rPr>
        <w:t xml:space="preserve">• Signature: </w:t>
      </w:r>
      <w:r>
        <w:t>Amit Sharma</w:t>
      </w:r>
    </w:p>
    <w:p>
      <w:r>
        <w:rPr>
          <w:b/>
        </w:rPr>
        <w:t xml:space="preserve">• Date: </w:t>
      </w:r>
      <w:r>
        <w:t>23-Apr-2025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