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8"/>
        </w:rPr>
        <w:t>Primary Yield Reconciliation</w:t>
      </w:r>
    </w:p>
    <w:p/>
    <w:p>
      <w:r>
        <w:rPr>
          <w:b/>
          <w:color w:val="003366"/>
          <w:sz w:val="24"/>
        </w:rPr>
        <w:t>Yield Reconciliation for Primary Packaging</w:t>
      </w:r>
    </w:p>
    <w:p>
      <w:r>
        <w:rPr>
          <w:b/>
        </w:rPr>
        <w:t xml:space="preserve">Purpose: </w:t>
      </w:r>
      <w:r>
        <w:t>To perform final accounting of tablets, blister packs, and packaging materials used during primary packaging.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Tablet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Tablets (Good from Compression):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Good Blisters Produced (10 tabs/blister):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Tablets in Good Blisters (A2 × 10):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A4. Defective/Rejected Blisters: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A5. Tablets in Rejected Blisters (A4 × 10):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A6. Loose Tablets Remaining: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A7. Total Tablets Accounted (A3 + A5 + A6):</w:t>
            </w:r>
          </w:p>
        </w:tc>
        <w:tc>
          <w:tcPr>
            <w:tcW w:type="dxa" w:w="3360"/>
          </w:tcPr>
          <w:p>
            <w:r>
              <w:t>245,730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A8. Tablet Loss (A1 - A7):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Blister Pack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Good Blisters Packed: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Rejected/Defective Blisters: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B3. Total Blisters Formed (B1 + B2):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Material Usage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PVC/PVDC Film Used (meters):</w:t>
            </w:r>
          </w:p>
        </w:tc>
        <w:tc>
          <w:tcPr>
            <w:tcW w:type="dxa" w:w="3360"/>
          </w:tcPr>
          <w:p>
            <w:r>
              <w:t>410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Aluminum Foil Used (meters):</w:t>
            </w:r>
          </w:p>
        </w:tc>
        <w:tc>
          <w:tcPr>
            <w:tcW w:type="dxa" w:w="3360"/>
          </w:tcPr>
          <w:p>
            <w:r>
              <w:t>410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(Good Blisters/Total Blisters) × 100</w:t>
            </w:r>
          </w:p>
        </w:tc>
        <w:tc>
          <w:tcPr>
            <w:tcW w:type="dxa" w:w="3360"/>
          </w:tcPr>
          <w:p>
            <w:r>
              <w:t>100.0%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98.0% - 100.5%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Priya Singh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Amit Sharma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Meena Iyer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