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371600" cy="3829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athe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38297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color w:val="003366"/>
          <w:sz w:val="36"/>
        </w:rPr>
        <w:t>PIL - Purchase Order</w:t>
      </w:r>
    </w:p>
    <w:p/>
    <w:p>
      <w:r>
        <w:rPr>
          <w:b/>
        </w:rPr>
        <w:t xml:space="preserve">PO Date:  </w:t>
      </w:r>
      <w:r>
        <w:t>03-Mar-2025</w:t>
      </w:r>
    </w:p>
    <w:p>
      <w:r>
        <w:rPr>
          <w:b/>
        </w:rPr>
        <w:t xml:space="preserve">Internal Requisition Ref:  </w:t>
      </w:r>
      <w:r>
        <w:t>PR-PKG-2025-023</w:t>
      </w:r>
    </w:p>
    <w:p>
      <w:r>
        <w:rPr>
          <w:b/>
        </w:rPr>
        <w:t xml:space="preserve">PO Number:  </w:t>
      </w:r>
      <w:r>
        <w:t>PO-PKG-25-023</w:t>
      </w:r>
    </w:p>
    <w:p/>
    <w:p>
      <w:r>
        <w:rPr>
          <w:b/>
          <w:color w:val="003366"/>
          <w:sz w:val="28"/>
          <w:u w:val="single"/>
        </w:rPr>
        <w:t>Vendor (Supplier)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Company Name</w:t>
            </w:r>
          </w:p>
        </w:tc>
        <w:tc>
          <w:tcPr>
            <w:tcW w:type="dxa" w:w="3360"/>
          </w:tcPr>
          <w:p>
            <w:r>
              <w:t>PharmaPrint &amp; Packaging Inc.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Vendor Code</w:t>
            </w:r>
          </w:p>
        </w:tc>
        <w:tc>
          <w:tcPr>
            <w:tcW w:type="dxa" w:w="3360"/>
          </w:tcPr>
          <w:p>
            <w:r>
              <w:t>VEN-PP-001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Address – Line 1</w:t>
            </w:r>
          </w:p>
        </w:tc>
        <w:tc>
          <w:tcPr>
            <w:tcW w:type="dxa" w:w="3360"/>
          </w:tcPr>
          <w:p>
            <w:r>
              <w:t>789 Industrial Park Rd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Address – Line 2</w:t>
            </w:r>
          </w:p>
        </w:tc>
        <w:tc>
          <w:tcPr>
            <w:tcW w:type="dxa" w:w="3360"/>
          </w:tcPr>
          <w:p>
            <w:r>
              <w:t>Print City, NJ 07001, USA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Contact Person</w:t>
            </w:r>
          </w:p>
        </w:tc>
        <w:tc>
          <w:tcPr>
            <w:tcW w:type="dxa" w:w="3360"/>
          </w:tcPr>
          <w:p>
            <w:r>
              <w:t>Sarah Jenkins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Email</w:t>
            </w:r>
          </w:p>
        </w:tc>
        <w:tc>
          <w:tcPr>
            <w:tcW w:type="dxa" w:w="3360"/>
          </w:tcPr>
          <w:p>
            <w:r>
              <w:t>sales@pharmaprint.com</w:t>
            </w:r>
          </w:p>
        </w:tc>
      </w:tr>
    </w:tbl>
    <w:p/>
    <w:p>
      <w:r>
        <w:rPr>
          <w:b/>
          <w:color w:val="003366"/>
          <w:sz w:val="28"/>
          <w:u w:val="single"/>
        </w:rPr>
        <w:t>Buyer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Company Name</w:t>
            </w:r>
          </w:p>
        </w:tc>
        <w:tc>
          <w:tcPr>
            <w:tcW w:type="dxa" w:w="3360"/>
          </w:tcPr>
          <w:p>
            <w:r>
              <w:t>NovaThera Pharmaceuticals Pvt. Ltd.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Address – Line 1</w:t>
            </w:r>
          </w:p>
        </w:tc>
        <w:tc>
          <w:tcPr>
            <w:tcW w:type="dxa" w:w="3360"/>
          </w:tcPr>
          <w:p>
            <w:r>
              <w:t>Plot 27, Sector 8A, Biotech Park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Address – Line 2</w:t>
            </w:r>
          </w:p>
        </w:tc>
        <w:tc>
          <w:tcPr>
            <w:tcW w:type="dxa" w:w="3360"/>
          </w:tcPr>
          <w:p>
            <w:r>
              <w:t>Pune, Maharashtra – 411026, India</w:t>
            </w:r>
          </w:p>
        </w:tc>
      </w:tr>
    </w:tbl>
    <w:p/>
    <w:p>
      <w:r>
        <w:rPr>
          <w:b/>
          <w:color w:val="003366"/>
          <w:sz w:val="28"/>
          <w:u w:val="single"/>
        </w:rPr>
        <w:t>Ship 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Department</w:t>
            </w:r>
          </w:p>
        </w:tc>
        <w:tc>
          <w:tcPr>
            <w:tcW w:type="dxa" w:w="3360"/>
          </w:tcPr>
          <w:p>
            <w:r>
              <w:t>Raw Material Stores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Company Name</w:t>
            </w:r>
          </w:p>
        </w:tc>
        <w:tc>
          <w:tcPr>
            <w:tcW w:type="dxa" w:w="3360"/>
          </w:tcPr>
          <w:p>
            <w:r>
              <w:t>NovaThera Pharmaceuticals Pvt. Ltd.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Address – Line 1</w:t>
            </w:r>
          </w:p>
        </w:tc>
        <w:tc>
          <w:tcPr>
            <w:tcW w:type="dxa" w:w="3360"/>
          </w:tcPr>
          <w:p>
            <w:r>
              <w:t>Plot 27, Sector 8A, Biotech Park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Address – Line 2</w:t>
            </w:r>
          </w:p>
        </w:tc>
        <w:tc>
          <w:tcPr>
            <w:tcW w:type="dxa" w:w="3360"/>
          </w:tcPr>
          <w:p>
            <w:r>
              <w:t>Pune, Maharashtra – 411026, India</w:t>
            </w:r>
          </w:p>
        </w:tc>
      </w:tr>
    </w:tbl>
    <w:p/>
    <w:p>
      <w:r>
        <w:rPr>
          <w:b/>
          <w:color w:val="003366"/>
          <w:sz w:val="28"/>
          <w:u w:val="single"/>
        </w:rPr>
        <w:t>Bill 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Department</w:t>
            </w:r>
          </w:p>
        </w:tc>
        <w:tc>
          <w:tcPr>
            <w:tcW w:type="dxa" w:w="3360"/>
          </w:tcPr>
          <w:p>
            <w:r>
              <w:t>Accounts Department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Company Name</w:t>
            </w:r>
          </w:p>
        </w:tc>
        <w:tc>
          <w:tcPr>
            <w:tcW w:type="dxa" w:w="3360"/>
          </w:tcPr>
          <w:p>
            <w:r>
              <w:t>NovaThera Pharmaceuticals Pvt. Ltd.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Address – Line 1</w:t>
            </w:r>
          </w:p>
        </w:tc>
        <w:tc>
          <w:tcPr>
            <w:tcW w:type="dxa" w:w="3360"/>
          </w:tcPr>
          <w:p>
            <w:r>
              <w:t>Plot 27, Sector 8A, Biotech Park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Address – Line 2</w:t>
            </w:r>
          </w:p>
        </w:tc>
        <w:tc>
          <w:tcPr>
            <w:tcW w:type="dxa" w:w="3360"/>
          </w:tcPr>
          <w:p>
            <w:r>
              <w:t>Pune, Maharashtra – 411026, India</w:t>
            </w:r>
          </w:p>
        </w:tc>
      </w:tr>
    </w:tbl>
    <w:p/>
    <w:p>
      <w:r>
        <w:rPr>
          <w:b/>
          <w:color w:val="003366"/>
          <w:sz w:val="28"/>
          <w:u w:val="single"/>
        </w:rPr>
        <w:t>Order Details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</w:tcPr>
          <w:p>
            <w:r>
              <w:rPr>
                <w:b/>
              </w:rPr>
            </w:r>
          </w:p>
        </w:tc>
        <w:tc>
          <w:tcPr>
            <w:tcW w:type="dxa" w:w="1680"/>
          </w:tcPr>
          <w:p>
            <w:r>
              <w:rPr>
                <w:b/>
              </w:rPr>
              <w:t>Item Code</w:t>
            </w:r>
          </w:p>
        </w:tc>
        <w:tc>
          <w:tcPr>
            <w:tcW w:type="dxa" w:w="16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680"/>
          </w:tcPr>
          <w:p>
            <w:r>
              <w:rPr>
                <w:b/>
              </w:rPr>
              <w:t>Qty</w:t>
            </w:r>
          </w:p>
        </w:tc>
        <w:tc>
          <w:tcPr>
            <w:tcW w:type="dxa" w:w="1680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680"/>
          </w:tcPr>
          <w:p>
            <w:r>
              <w:rPr>
                <w:b/>
              </w:rPr>
              <w:t>Unit Price (INR)</w:t>
            </w:r>
          </w:p>
        </w:tc>
      </w:tr>
      <w:tr>
        <w:tc>
          <w:tcPr>
            <w:tcW w:type="dxa" w:w="1680"/>
          </w:tcPr>
          <w:p>
            <w:r>
              <w:t>1</w:t>
            </w:r>
          </w:p>
        </w:tc>
        <w:tc>
          <w:tcPr>
            <w:tcW w:type="dxa" w:w="1680"/>
          </w:tcPr>
          <w:p>
            <w:r>
              <w:t>PM-PIL-01</w:t>
            </w:r>
          </w:p>
        </w:tc>
        <w:tc>
          <w:tcPr>
            <w:tcW w:type="dxa" w:w="1680"/>
          </w:tcPr>
          <w:p>
            <w:r>
              <w:t>Patient Information Leaflet, Aspirin 325mg, Ref: ART-PIL-ASP325-EN-v3.0</w:t>
            </w:r>
          </w:p>
        </w:tc>
        <w:tc>
          <w:tcPr>
            <w:tcW w:type="dxa" w:w="1680"/>
          </w:tcPr>
          <w:p>
            <w:r>
              <w:t>8250</w:t>
            </w:r>
          </w:p>
        </w:tc>
        <w:tc>
          <w:tcPr>
            <w:tcW w:type="dxa" w:w="1680"/>
          </w:tcPr>
          <w:p>
            <w:r>
              <w:t>Each</w:t>
            </w:r>
          </w:p>
        </w:tc>
        <w:tc>
          <w:tcPr>
            <w:tcW w:type="dxa" w:w="1680"/>
          </w:tcPr>
          <w:p>
            <w:r>
              <w:t>0.05</w:t>
            </w:r>
          </w:p>
        </w:tc>
      </w:tr>
    </w:tbl>
    <w:p/>
    <w:p>
      <w:r>
        <w:rPr>
          <w:b/>
        </w:rPr>
        <w:t xml:space="preserve">Total Price (INR):  </w:t>
      </w:r>
      <w:r/>
    </w:p>
    <w:p/>
    <w:p>
      <w:r>
        <w:rPr>
          <w:b/>
          <w:color w:val="003366"/>
          <w:sz w:val="28"/>
          <w:u w:val="single"/>
        </w:rPr>
        <w:t>Terms &amp; Conditions</w:t>
      </w:r>
    </w:p>
    <w:p>
      <w:pPr>
        <w:pStyle w:val="ListBullet"/>
      </w:pPr>
      <w:r>
        <w:t>1. Delivery Deadline: On or before 15-Feb-2025</w:t>
      </w:r>
    </w:p>
    <w:p>
      <w:pPr>
        <w:pStyle w:val="ListBullet"/>
      </w:pPr>
      <w:r>
        <w:t>2. Inspection: Material acceptance subject to internal QC testing</w:t>
      </w:r>
    </w:p>
    <w:p>
      <w:pPr>
        <w:pStyle w:val="ListBullet"/>
      </w:pPr>
      <w:r>
        <w:t>3. Required Documents: Invoice, MSDS, Packing List, Certificate of Analysis</w:t>
      </w:r>
    </w:p>
    <w:p>
      <w:pPr>
        <w:pStyle w:val="ListBullet"/>
      </w:pPr>
      <w:r>
        <w:t>4. Late Delivery Clause: Supplier to notify buyer in writing in case of delay</w:t>
      </w:r>
    </w:p>
    <w:p>
      <w:pPr>
        <w:pStyle w:val="ListBullet"/>
      </w:pPr>
      <w:r>
        <w:t>5. Payment Terms: Net 30 Days from invoice date</w:t>
      </w:r>
    </w:p>
    <w:p>
      <w:pPr>
        <w:pStyle w:val="ListBullet"/>
      </w:pPr>
      <w:r>
        <w:t>6. Jurisdiction: All disputes subject to Pune jurisdiction</w:t>
      </w:r>
    </w:p>
    <w:p/>
    <w:p>
      <w:r>
        <w:rPr>
          <w:b/>
          <w:color w:val="003366"/>
          <w:sz w:val="28"/>
          <w:u w:val="single"/>
        </w:rPr>
        <w:t>Authorized By</w:t>
      </w:r>
    </w:p>
    <w:p>
      <w:r>
        <w:rPr>
          <w:b/>
        </w:rPr>
        <w:t xml:space="preserve">Name:  </w:t>
      </w:r>
      <w:r>
        <w:t>Mr. Vijay Kumar</w:t>
      </w:r>
    </w:p>
    <w:p>
      <w:r>
        <w:rPr>
          <w:b/>
        </w:rPr>
        <w:t xml:space="preserve">Designation:  </w:t>
      </w:r>
      <w:r>
        <w:t>Purchasing Manager</w:t>
      </w:r>
    </w:p>
    <w:p>
      <w:r>
        <w:rPr>
          <w:b/>
        </w:rPr>
        <w:t xml:space="preserve">Company:  </w:t>
      </w:r>
      <w:r>
        <w:t>NovaThera Pharmaceuticals Pvt. Ltd.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