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Heat-Treated Wooden Pallet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PO-PKG-25-028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INV-NPC-25-57D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NPC-PAL-2025-03-303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 Pallets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Stack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Stack 1</w:t>
            </w:r>
          </w:p>
        </w:tc>
        <w:tc>
          <w:tcPr>
            <w:tcW w:type="dxa" w:w="5040"/>
          </w:tcPr>
          <w:p>
            <w:r>
              <w:t>220.0 Kg (Approx.)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National Pallet for Lot NPC-PAL-2025-03-303)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 xml:space="preserve">Name: </w:t>
              <w:br/>
              <w:t xml:space="preserve">Date: </w:t>
            </w:r>
          </w:p>
        </w:tc>
        <w:tc>
          <w:tcPr>
            <w:tcW w:type="dxa" w:w="5040"/>
          </w:tcPr>
          <w:p>
            <w:r>
              <w:t xml:space="preserve">Name: </w:t>
              <w:br/>
              <w:t xml:space="preserve">Date: 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